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A61F25E" w:rsidR="00E90E49" w:rsidRPr="00CE0424" w:rsidRDefault="00E90E49" w:rsidP="00E35559">
      <w:pPr>
        <w:pStyle w:val="3GPPHeader"/>
        <w:spacing w:after="60"/>
        <w:rPr>
          <w:sz w:val="32"/>
          <w:szCs w:val="32"/>
          <w:highlight w:val="yellow"/>
        </w:rPr>
      </w:pPr>
      <w:r w:rsidRPr="00CE0424">
        <w:t>3GPP TSG-RAN WG</w:t>
      </w:r>
      <w:r w:rsidR="00A5508C">
        <w:t>4</w:t>
      </w:r>
      <w:r w:rsidRPr="00CE0424">
        <w:t xml:space="preserve"> </w:t>
      </w:r>
      <w:r w:rsidR="008F1C4E">
        <w:t xml:space="preserve">Meeting </w:t>
      </w:r>
      <w:r w:rsidRPr="00CE0424">
        <w:t>#</w:t>
      </w:r>
      <w:r w:rsidR="00271BBD">
        <w:t>112</w:t>
      </w:r>
      <w:r w:rsidR="00A5508C">
        <w:t>bis</w:t>
      </w:r>
      <w:r w:rsidRPr="00CE0424">
        <w:tab/>
      </w:r>
      <w:r w:rsidR="00091557" w:rsidRPr="00CE0424">
        <w:rPr>
          <w:sz w:val="32"/>
          <w:szCs w:val="32"/>
        </w:rPr>
        <w:t>R</w:t>
      </w:r>
      <w:r w:rsidR="00085863">
        <w:rPr>
          <w:sz w:val="32"/>
          <w:szCs w:val="32"/>
        </w:rPr>
        <w:t>4</w:t>
      </w:r>
      <w:r w:rsidR="00091557" w:rsidRPr="00CE0424">
        <w:rPr>
          <w:sz w:val="32"/>
          <w:szCs w:val="32"/>
        </w:rPr>
        <w:t>-</w:t>
      </w:r>
      <w:r w:rsidR="00085863">
        <w:rPr>
          <w:sz w:val="32"/>
          <w:szCs w:val="32"/>
        </w:rPr>
        <w:t>24</w:t>
      </w:r>
      <w:r w:rsidR="003A545A">
        <w:rPr>
          <w:sz w:val="32"/>
          <w:szCs w:val="32"/>
        </w:rPr>
        <w:t>16314</w:t>
      </w:r>
    </w:p>
    <w:p w14:paraId="0CE7B7E6" w14:textId="15CA39CB" w:rsidR="00E90E49" w:rsidRPr="00CE0424" w:rsidRDefault="00271BBD" w:rsidP="00311702">
      <w:pPr>
        <w:pStyle w:val="3GPPHeader"/>
      </w:pPr>
      <w:r w:rsidRPr="008D29BB">
        <w:t>Maastricht</w:t>
      </w:r>
      <w:r w:rsidR="0027144F" w:rsidRPr="008D29BB">
        <w:t xml:space="preserve">, </w:t>
      </w:r>
      <w:r w:rsidRPr="008D29BB">
        <w:t>Netherlands</w:t>
      </w:r>
      <w:r w:rsidR="0027144F" w:rsidRPr="008D29BB">
        <w:t xml:space="preserve">, </w:t>
      </w:r>
      <w:r w:rsidR="00AD1CC2" w:rsidRPr="008D29BB">
        <w:t>August</w:t>
      </w:r>
      <w:r w:rsidR="0027144F" w:rsidRPr="008D29BB">
        <w:t xml:space="preserve"> </w:t>
      </w:r>
      <w:r w:rsidR="00085863" w:rsidRPr="008D29BB">
        <w:t>19</w:t>
      </w:r>
      <w:r w:rsidR="001D53E7" w:rsidRPr="008D29BB">
        <w:t xml:space="preserve">th – </w:t>
      </w:r>
      <w:r w:rsidR="00085863" w:rsidRPr="008D29BB">
        <w:t>23rd</w:t>
      </w:r>
      <w:r w:rsidR="00C37CB2" w:rsidRPr="008D29BB">
        <w:t xml:space="preserve"> </w:t>
      </w:r>
      <w:r w:rsidR="0027144F" w:rsidRPr="008D29BB">
        <w:t>2</w:t>
      </w:r>
      <w:r w:rsidR="00085863" w:rsidRPr="008D29BB">
        <w:t>024</w:t>
      </w:r>
    </w:p>
    <w:p w14:paraId="3086AC07" w14:textId="77777777" w:rsidR="00E90E49" w:rsidRPr="00CE0424" w:rsidRDefault="00E90E49" w:rsidP="00357380">
      <w:pPr>
        <w:pStyle w:val="3GPPHeader"/>
      </w:pPr>
    </w:p>
    <w:p w14:paraId="3982483C" w14:textId="48D8596A" w:rsidR="00E90E49" w:rsidRPr="00471A1D" w:rsidRDefault="00E90E49" w:rsidP="00311702">
      <w:pPr>
        <w:pStyle w:val="3GPPHeader"/>
        <w:rPr>
          <w:sz w:val="22"/>
        </w:rPr>
      </w:pPr>
      <w:r w:rsidRPr="00471A1D">
        <w:rPr>
          <w:sz w:val="22"/>
        </w:rPr>
        <w:t>Agenda Item:</w:t>
      </w:r>
      <w:r w:rsidRPr="00471A1D">
        <w:rPr>
          <w:sz w:val="22"/>
        </w:rPr>
        <w:tab/>
      </w:r>
      <w:r w:rsidR="00F503C4">
        <w:rPr>
          <w:sz w:val="22"/>
        </w:rPr>
        <w:t>6.17.2.1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968CBE" w14:textId="0C74115A" w:rsidR="00BA179B" w:rsidRPr="00BA179B" w:rsidRDefault="003D3C45" w:rsidP="00D546FF">
      <w:pPr>
        <w:pStyle w:val="3GPPHeader"/>
        <w:rPr>
          <w:rFonts w:cs="Arial"/>
          <w:color w:val="000000"/>
          <w:sz w:val="22"/>
        </w:rPr>
      </w:pPr>
      <w:r>
        <w:rPr>
          <w:sz w:val="22"/>
        </w:rPr>
        <w:t>Title:</w:t>
      </w:r>
      <w:r w:rsidR="00E90E49" w:rsidRPr="00CE0424">
        <w:rPr>
          <w:sz w:val="22"/>
        </w:rPr>
        <w:tab/>
      </w:r>
      <w:r w:rsidR="00BA179B" w:rsidRPr="00BA179B">
        <w:rPr>
          <w:rFonts w:cs="Arial"/>
          <w:color w:val="000000"/>
          <w:sz w:val="22"/>
        </w:rPr>
        <w:t xml:space="preserve">CSI compression </w:t>
      </w:r>
      <w:r w:rsidR="00754812">
        <w:rPr>
          <w:rFonts w:cs="Arial"/>
          <w:color w:val="000000"/>
          <w:sz w:val="22"/>
        </w:rPr>
        <w:t>simulations and considerations</w:t>
      </w:r>
    </w:p>
    <w:p w14:paraId="025260C1" w14:textId="77AD86BC" w:rsidR="00E90E49" w:rsidRPr="00CE0424" w:rsidRDefault="00E90E49" w:rsidP="00D546FF">
      <w:pPr>
        <w:pStyle w:val="3GPPHeader"/>
        <w:rPr>
          <w:sz w:val="22"/>
        </w:rPr>
      </w:pPr>
      <w:r w:rsidRPr="00CE0424">
        <w:rPr>
          <w:sz w:val="22"/>
        </w:rPr>
        <w:t>Document for:</w:t>
      </w:r>
      <w:r w:rsidRPr="00CE0424">
        <w:rPr>
          <w:sz w:val="22"/>
        </w:rPr>
        <w:tab/>
      </w:r>
      <w:r w:rsidR="00BA179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002F5F56" w:rsidR="00477768" w:rsidRDefault="00754812" w:rsidP="00CE0424">
      <w:pPr>
        <w:pStyle w:val="BodyText"/>
      </w:pPr>
      <w:r>
        <w:t>During RAN#105, the decision was taken to extend the study on CSI compression for the remainder of Release 19.</w:t>
      </w:r>
      <w:r w:rsidR="00CD67EE">
        <w:t xml:space="preserve"> In our understanding, </w:t>
      </w:r>
      <w:r w:rsidR="00F85D6B">
        <w:t>a key purpose for the study is to improve understanding of the following issues:</w:t>
      </w:r>
    </w:p>
    <w:p w14:paraId="3DEFE652" w14:textId="31BC2477" w:rsidR="00F85D6B" w:rsidRDefault="00F85D6B" w:rsidP="00F85D6B">
      <w:pPr>
        <w:pStyle w:val="BodyText"/>
        <w:numPr>
          <w:ilvl w:val="0"/>
          <w:numId w:val="30"/>
        </w:numPr>
      </w:pPr>
      <w:r>
        <w:t>How to enable interoperability between different</w:t>
      </w:r>
      <w:r w:rsidR="00E65AD4">
        <w:t xml:space="preserve"> network and UE combinations</w:t>
      </w:r>
    </w:p>
    <w:p w14:paraId="516487C1" w14:textId="5EF29ECA" w:rsidR="00E65AD4" w:rsidRDefault="00E65AD4" w:rsidP="00F85D6B">
      <w:pPr>
        <w:pStyle w:val="BodyText"/>
        <w:numPr>
          <w:ilvl w:val="0"/>
          <w:numId w:val="30"/>
        </w:numPr>
      </w:pPr>
      <w:r>
        <w:t xml:space="preserve">How to ensure that the UE provides consistent and known </w:t>
      </w:r>
      <w:proofErr w:type="spellStart"/>
      <w:r>
        <w:t>behaviour</w:t>
      </w:r>
      <w:proofErr w:type="spellEnd"/>
      <w:r>
        <w:t xml:space="preserve"> to the network</w:t>
      </w:r>
    </w:p>
    <w:p w14:paraId="6F973531" w14:textId="2B74D3D1" w:rsidR="00E65AD4" w:rsidRPr="00CE0424" w:rsidRDefault="00214E08" w:rsidP="00E65AD4">
      <w:pPr>
        <w:pStyle w:val="BodyText"/>
      </w:pPr>
      <w:r>
        <w:t>If interoperability is not ensured then, even if the 2-sided CSI compression provides useful gains, the value of</w:t>
      </w:r>
      <w:r w:rsidR="00CC6F1F">
        <w:t xml:space="preserve"> standardizing the method in 3GPP vastly diminishes (If collaboration between specific network and UE vendors </w:t>
      </w:r>
      <w:r w:rsidR="001107C0">
        <w:t xml:space="preserve">is needed on a proprietary basis to obtain the gains, then the vendors can collaborate and achieve the gains, but </w:t>
      </w:r>
      <w:r w:rsidR="00CB0CA1">
        <w:t xml:space="preserve">developing the 3GPP standard in either RAN1 or RAN4 adds little value). If predictability </w:t>
      </w:r>
      <w:r w:rsidR="00C45FA0">
        <w:t xml:space="preserve">or measurability of the performance is not obtained then it may be hard </w:t>
      </w:r>
      <w:r w:rsidR="00270586">
        <w:t>for</w:t>
      </w:r>
      <w:r w:rsidR="00C45FA0">
        <w:t xml:space="preserve"> the network to efficiently manage the diversity of UEs and achieve KPIs, regardless of gains.</w:t>
      </w:r>
    </w:p>
    <w:p w14:paraId="7580A153" w14:textId="5CE983F7" w:rsidR="00AF1DDF" w:rsidRDefault="00683783" w:rsidP="00AF1DDF">
      <w:pPr>
        <w:rPr>
          <w:lang w:val="en-GB"/>
        </w:rPr>
      </w:pPr>
      <w:r>
        <w:rPr>
          <w:lang w:val="en-GB"/>
        </w:rPr>
        <w:t>Whether or not the CSI compression use case is eventually standardized, the learnings on these two issues may in general be useful for 2-sided use cases (although specific solutions may need to differ depending on the use case).</w:t>
      </w:r>
    </w:p>
    <w:p w14:paraId="62B9DD8B" w14:textId="3C59F2AC" w:rsidR="00AF1DDF" w:rsidRDefault="000F2BD6" w:rsidP="00AF1DDF">
      <w:pPr>
        <w:pStyle w:val="Heading1"/>
        <w:rPr>
          <w:lang w:val="en-US"/>
        </w:rPr>
      </w:pPr>
      <w:r>
        <w:t>2</w:t>
      </w:r>
      <w:r w:rsidR="00AF1DDF">
        <w:tab/>
      </w:r>
      <w:r w:rsidR="00683783">
        <w:rPr>
          <w:lang w:val="en-US"/>
        </w:rPr>
        <w:t xml:space="preserve">Achieving interoperability for the 2-sided use </w:t>
      </w:r>
      <w:proofErr w:type="gramStart"/>
      <w:r w:rsidR="00683783">
        <w:rPr>
          <w:lang w:val="en-US"/>
        </w:rPr>
        <w:t>case</w:t>
      </w:r>
      <w:proofErr w:type="gramEnd"/>
    </w:p>
    <w:p w14:paraId="172A7132" w14:textId="62498CF9" w:rsidR="000074E7" w:rsidRDefault="0061241B" w:rsidP="00E51FAE">
      <w:pPr>
        <w:rPr>
          <w:lang w:eastAsia="ja-JP"/>
        </w:rPr>
      </w:pPr>
      <w:r>
        <w:rPr>
          <w:lang w:eastAsia="ja-JP"/>
        </w:rPr>
        <w:t xml:space="preserve">The value of the 3GPP specification is that it (in principle) enables </w:t>
      </w:r>
      <w:r w:rsidR="000F4DC8">
        <w:rPr>
          <w:lang w:eastAsia="ja-JP"/>
        </w:rPr>
        <w:t xml:space="preserve">an ecosystem with a diversity of terminals and UEs </w:t>
      </w:r>
      <w:r w:rsidR="00A8442D">
        <w:rPr>
          <w:lang w:eastAsia="ja-JP"/>
        </w:rPr>
        <w:t>can be provided to the market. UEs of different vendors can operate in a network, and UEs can operate in networks provided by different network vendors.</w:t>
      </w:r>
      <w:r w:rsidR="00BC161C">
        <w:rPr>
          <w:lang w:eastAsia="ja-JP"/>
        </w:rPr>
        <w:t xml:space="preserve"> Robust </w:t>
      </w:r>
      <w:proofErr w:type="spellStart"/>
      <w:r w:rsidR="00BC161C">
        <w:rPr>
          <w:lang w:eastAsia="ja-JP"/>
        </w:rPr>
        <w:t>Uu</w:t>
      </w:r>
      <w:proofErr w:type="spellEnd"/>
      <w:r w:rsidR="00BC161C">
        <w:rPr>
          <w:lang w:eastAsia="ja-JP"/>
        </w:rPr>
        <w:t xml:space="preserve"> specifications in RAN1</w:t>
      </w:r>
      <w:r w:rsidR="00E51FAE">
        <w:rPr>
          <w:lang w:eastAsia="ja-JP"/>
        </w:rPr>
        <w:t>/2</w:t>
      </w:r>
      <w:r w:rsidR="00BC161C">
        <w:rPr>
          <w:lang w:eastAsia="ja-JP"/>
        </w:rPr>
        <w:t xml:space="preserve"> together with performance requirements in </w:t>
      </w:r>
      <w:r w:rsidR="00D11ADF">
        <w:rPr>
          <w:lang w:eastAsia="ja-JP"/>
        </w:rPr>
        <w:t>R</w:t>
      </w:r>
      <w:r w:rsidR="00BC161C">
        <w:rPr>
          <w:lang w:eastAsia="ja-JP"/>
        </w:rPr>
        <w:t>AN4 and conformance testing in RAN5 ensure this.</w:t>
      </w:r>
      <w:r w:rsidR="00E51FAE">
        <w:rPr>
          <w:lang w:eastAsia="ja-JP"/>
        </w:rPr>
        <w:t xml:space="preserve"> (To some extent, IODT is still needed by UEs, but this is vastly simplified by the existence of the RAN1-5 specifications).</w:t>
      </w:r>
    </w:p>
    <w:p w14:paraId="6FA2621C" w14:textId="16DED761" w:rsidR="00056942" w:rsidRDefault="00CA0F15" w:rsidP="00E51FAE">
      <w:pPr>
        <w:rPr>
          <w:lang w:eastAsia="ja-JP"/>
        </w:rPr>
      </w:pPr>
      <w:r>
        <w:rPr>
          <w:lang w:eastAsia="ja-JP"/>
        </w:rPr>
        <w:t xml:space="preserve">2-sided AI challenges this </w:t>
      </w:r>
      <w:r w:rsidR="00D11ADF">
        <w:rPr>
          <w:lang w:eastAsia="ja-JP"/>
        </w:rPr>
        <w:t>paradigm since</w:t>
      </w:r>
      <w:r>
        <w:rPr>
          <w:lang w:eastAsia="ja-JP"/>
        </w:rPr>
        <w:t xml:space="preserve"> it implies the need to co-ordinate the models on the network and UE side. Without some measures to ensure interoperability, </w:t>
      </w:r>
      <w:r w:rsidR="00EC23DC">
        <w:rPr>
          <w:lang w:eastAsia="ja-JP"/>
        </w:rPr>
        <w:t xml:space="preserve">every network node would need to </w:t>
      </w:r>
      <w:r w:rsidR="0020042C">
        <w:rPr>
          <w:lang w:eastAsia="ja-JP"/>
        </w:rPr>
        <w:t>simultaneously</w:t>
      </w:r>
      <w:r w:rsidR="00EC23DC">
        <w:rPr>
          <w:lang w:eastAsia="ja-JP"/>
        </w:rPr>
        <w:t xml:space="preserve"> run decoder models for every chipset AI variant. Similarly, every chipset variant would need to be able to obtain and run a model for every network.</w:t>
      </w:r>
      <w:r w:rsidR="000F5BF0">
        <w:rPr>
          <w:lang w:eastAsia="ja-JP"/>
        </w:rPr>
        <w:t xml:space="preserve"> Development work would need to take place between every combination of network and chipset.</w:t>
      </w:r>
    </w:p>
    <w:p w14:paraId="2D19D9E4" w14:textId="49678C45" w:rsidR="00056942" w:rsidRDefault="00056942" w:rsidP="00E51FAE">
      <w:pPr>
        <w:rPr>
          <w:lang w:eastAsia="ja-JP"/>
        </w:rPr>
      </w:pPr>
      <w:r>
        <w:rPr>
          <w:lang w:eastAsia="ja-JP"/>
        </w:rPr>
        <w:t xml:space="preserve">An obvious way to achieve interoperability would be to standardize the model on at least one side. This is analogous to e.g. channel coding, in which the channel encoder is standardized so that all UEs implement the same encoder and </w:t>
      </w:r>
      <w:r w:rsidR="0019127D">
        <w:rPr>
          <w:lang w:eastAsia="ja-JP"/>
        </w:rPr>
        <w:t>all networks can develop decoders based on the standardized encoder.</w:t>
      </w:r>
      <w:r w:rsidR="00044E83">
        <w:rPr>
          <w:lang w:eastAsia="ja-JP"/>
        </w:rPr>
        <w:t xml:space="preserve"> However, directly standardizing an encoder (or decoder) that is mandatory to implement may prove inflexible for different AI platforms or training.</w:t>
      </w:r>
      <w:r w:rsidR="0052784B">
        <w:rPr>
          <w:lang w:eastAsia="ja-JP"/>
        </w:rPr>
        <w:t xml:space="preserve"> This is </w:t>
      </w:r>
      <w:r w:rsidR="00D5042C">
        <w:rPr>
          <w:lang w:eastAsia="ja-JP"/>
        </w:rPr>
        <w:t xml:space="preserve">the basic tradeoff involved in </w:t>
      </w:r>
      <w:proofErr w:type="gramStart"/>
      <w:r w:rsidR="00D5042C">
        <w:rPr>
          <w:lang w:eastAsia="ja-JP"/>
        </w:rPr>
        <w:t>standardization;</w:t>
      </w:r>
      <w:proofErr w:type="gramEnd"/>
      <w:r w:rsidR="00D5042C">
        <w:rPr>
          <w:lang w:eastAsia="ja-JP"/>
        </w:rPr>
        <w:t xml:space="preserve"> interoperability vs flexibility.</w:t>
      </w:r>
    </w:p>
    <w:p w14:paraId="742CA799" w14:textId="77777777" w:rsidR="0019127D" w:rsidRDefault="0019127D" w:rsidP="00E51FAE">
      <w:pPr>
        <w:rPr>
          <w:lang w:eastAsia="ja-JP"/>
        </w:rPr>
      </w:pPr>
    </w:p>
    <w:p w14:paraId="3D90C00E" w14:textId="35924623" w:rsidR="000E4A5B" w:rsidRDefault="006B5A9A" w:rsidP="00E51FAE">
      <w:pPr>
        <w:rPr>
          <w:lang w:eastAsia="ja-JP"/>
        </w:rPr>
      </w:pPr>
      <w:r>
        <w:rPr>
          <w:lang w:eastAsia="ja-JP"/>
        </w:rPr>
        <w:t xml:space="preserve">An alternative, known as “option 3” in RAN4 is to standardize a test decoder together with performance requirements in specified test conditions. UEs would be expected to demonstrate that they can meet the performance requirements in the test conditions when </w:t>
      </w:r>
      <w:r w:rsidR="000E4A5B">
        <w:rPr>
          <w:lang w:eastAsia="ja-JP"/>
        </w:rPr>
        <w:t>their output is decoded using the test decoder</w:t>
      </w:r>
      <w:r>
        <w:rPr>
          <w:lang w:eastAsia="ja-JP"/>
        </w:rPr>
        <w:t>.</w:t>
      </w:r>
      <w:r w:rsidR="000E4A5B">
        <w:rPr>
          <w:lang w:eastAsia="ja-JP"/>
        </w:rPr>
        <w:t xml:space="preserve"> Network equipment would be free to implement decoders as </w:t>
      </w:r>
      <w:r w:rsidR="00633E60">
        <w:rPr>
          <w:lang w:eastAsia="ja-JP"/>
        </w:rPr>
        <w:t>preferred but</w:t>
      </w:r>
      <w:r w:rsidR="000E4A5B">
        <w:rPr>
          <w:lang w:eastAsia="ja-JP"/>
        </w:rPr>
        <w:t xml:space="preserve"> would need to </w:t>
      </w:r>
      <w:proofErr w:type="gramStart"/>
      <w:r w:rsidR="000E4A5B">
        <w:rPr>
          <w:lang w:eastAsia="ja-JP"/>
        </w:rPr>
        <w:t>take into account</w:t>
      </w:r>
      <w:proofErr w:type="gramEnd"/>
      <w:r w:rsidR="000E4A5B">
        <w:rPr>
          <w:lang w:eastAsia="ja-JP"/>
        </w:rPr>
        <w:t xml:space="preserve"> that the </w:t>
      </w:r>
      <w:r w:rsidR="004D0188">
        <w:rPr>
          <w:lang w:eastAsia="ja-JP"/>
        </w:rPr>
        <w:t>UE meets performance requirements based on the test decoder.</w:t>
      </w:r>
    </w:p>
    <w:p w14:paraId="382FF60F" w14:textId="27448AFE" w:rsidR="006B5A9A" w:rsidRDefault="006B5A9A" w:rsidP="00E51FAE">
      <w:pPr>
        <w:rPr>
          <w:lang w:eastAsia="ja-JP"/>
        </w:rPr>
      </w:pPr>
      <w:r>
        <w:rPr>
          <w:lang w:eastAsia="ja-JP"/>
        </w:rPr>
        <w:t xml:space="preserve"> </w:t>
      </w:r>
      <w:r w:rsidR="004D0188">
        <w:rPr>
          <w:lang w:eastAsia="ja-JP"/>
        </w:rPr>
        <w:t xml:space="preserve">RAN1 has discussed collaboration between the UE and network vendor </w:t>
      </w:r>
      <w:r w:rsidR="00D27896">
        <w:rPr>
          <w:lang w:eastAsia="ja-JP"/>
        </w:rPr>
        <w:t>to derive models. If taken together with the RAN4 requirements, then this would mean the following:</w:t>
      </w:r>
    </w:p>
    <w:p w14:paraId="6B97B8E7" w14:textId="1B408308" w:rsidR="00D27896" w:rsidRDefault="00D27896" w:rsidP="00D27896">
      <w:pPr>
        <w:pStyle w:val="ListParagraph"/>
        <w:numPr>
          <w:ilvl w:val="0"/>
          <w:numId w:val="31"/>
        </w:numPr>
        <w:rPr>
          <w:lang w:eastAsia="ja-JP"/>
        </w:rPr>
      </w:pPr>
      <w:r>
        <w:rPr>
          <w:lang w:eastAsia="ja-JP"/>
        </w:rPr>
        <w:t xml:space="preserve">UE encoders (and potentially network decoders) would always </w:t>
      </w:r>
      <w:r w:rsidR="007D740E">
        <w:rPr>
          <w:lang w:eastAsia="ja-JP"/>
        </w:rPr>
        <w:t xml:space="preserve">achieve </w:t>
      </w:r>
      <w:r w:rsidR="00F54843">
        <w:rPr>
          <w:lang w:eastAsia="ja-JP"/>
        </w:rPr>
        <w:t>minimum performance across the requirement conditions</w:t>
      </w:r>
      <w:r w:rsidR="00E50A59">
        <w:rPr>
          <w:lang w:eastAsia="ja-JP"/>
        </w:rPr>
        <w:t xml:space="preserve"> based on the test decoder.</w:t>
      </w:r>
    </w:p>
    <w:p w14:paraId="5F14C574" w14:textId="2D129DD0" w:rsidR="006D41ED" w:rsidRDefault="006D41ED" w:rsidP="00D27896">
      <w:pPr>
        <w:pStyle w:val="ListParagraph"/>
        <w:numPr>
          <w:ilvl w:val="0"/>
          <w:numId w:val="31"/>
        </w:numPr>
        <w:rPr>
          <w:lang w:val="en-US" w:eastAsia="ja-JP"/>
        </w:rPr>
      </w:pPr>
      <w:r w:rsidRPr="67ED6F75">
        <w:rPr>
          <w:lang w:val="en-US" w:eastAsia="ja-JP"/>
        </w:rPr>
        <w:t>If a UE would enter a network with which it has not collaborated (or alternatively, a network would encounter a UE with which it has not collaborated) then at least the minimum performance would be achieved.</w:t>
      </w:r>
    </w:p>
    <w:p w14:paraId="78A2DF45" w14:textId="2A25A993" w:rsidR="006D41ED" w:rsidRDefault="006D41ED" w:rsidP="00D27896">
      <w:pPr>
        <w:pStyle w:val="ListParagraph"/>
        <w:numPr>
          <w:ilvl w:val="0"/>
          <w:numId w:val="31"/>
        </w:numPr>
        <w:rPr>
          <w:lang w:val="en-US" w:eastAsia="ja-JP"/>
        </w:rPr>
      </w:pPr>
      <w:r w:rsidRPr="67ED6F75">
        <w:rPr>
          <w:lang w:val="en-US" w:eastAsia="ja-JP"/>
        </w:rPr>
        <w:t>If a NW and UE vendor collaborate, then some extended performance (e.g. for a specific scenario) may be achieved</w:t>
      </w:r>
      <w:r w:rsidR="000D14FA" w:rsidRPr="67ED6F75">
        <w:rPr>
          <w:lang w:val="en-US" w:eastAsia="ja-JP"/>
        </w:rPr>
        <w:t xml:space="preserve">. Also, the </w:t>
      </w:r>
      <w:r w:rsidR="00E50A59" w:rsidRPr="67ED6F75">
        <w:rPr>
          <w:lang w:val="en-US" w:eastAsia="ja-JP"/>
        </w:rPr>
        <w:t>RAN4</w:t>
      </w:r>
      <w:r w:rsidR="000D14FA" w:rsidRPr="67ED6F75">
        <w:rPr>
          <w:lang w:val="en-US" w:eastAsia="ja-JP"/>
        </w:rPr>
        <w:t xml:space="preserve"> performance requirements would </w:t>
      </w:r>
      <w:r w:rsidR="00E50A59" w:rsidRPr="67ED6F75">
        <w:rPr>
          <w:lang w:val="en-US" w:eastAsia="ja-JP"/>
        </w:rPr>
        <w:t xml:space="preserve">continue </w:t>
      </w:r>
      <w:r w:rsidR="000D14FA" w:rsidRPr="67ED6F75">
        <w:rPr>
          <w:lang w:val="en-US" w:eastAsia="ja-JP"/>
        </w:rPr>
        <w:t>be achieved with such collaborations.</w:t>
      </w:r>
    </w:p>
    <w:p w14:paraId="16F66338" w14:textId="5EF491B3" w:rsidR="000D14FA" w:rsidRDefault="000D14FA" w:rsidP="000D14FA">
      <w:pPr>
        <w:rPr>
          <w:lang w:eastAsia="ja-JP"/>
        </w:rPr>
      </w:pPr>
    </w:p>
    <w:p w14:paraId="2C4B9C1E" w14:textId="647472D4" w:rsidR="000D14FA" w:rsidRDefault="000D14FA" w:rsidP="000D14FA">
      <w:pPr>
        <w:rPr>
          <w:lang w:eastAsia="ja-JP"/>
        </w:rPr>
      </w:pPr>
      <w:r>
        <w:rPr>
          <w:lang w:eastAsia="ja-JP"/>
        </w:rPr>
        <w:t>Our understanding is that in RAN1, there has been some suggestion that the RAN4 test decoder could be a “simple” decoder that is low complexity and not trained in a variety of conditions</w:t>
      </w:r>
      <w:r w:rsidR="006F366F">
        <w:rPr>
          <w:lang w:eastAsia="ja-JP"/>
        </w:rPr>
        <w:t>. In our understanding, however, it is important that the RAN4 test decoder is well trained for all likely conditions</w:t>
      </w:r>
      <w:r w:rsidR="006B4B7D">
        <w:rPr>
          <w:lang w:eastAsia="ja-JP"/>
        </w:rPr>
        <w:t>. It is also important that the requirement conditions cover reasonably well the range of expected conditions (e.g. channel propagation, Doppler etc.) in which CSI should be compressed.</w:t>
      </w:r>
    </w:p>
    <w:p w14:paraId="638DF3D7" w14:textId="1E7EED23" w:rsidR="006B4B7D" w:rsidRDefault="0020042C" w:rsidP="0020042C">
      <w:pPr>
        <w:pStyle w:val="Proposal"/>
      </w:pPr>
      <w:bookmarkStart w:id="0" w:name="_Toc179214575"/>
      <w:r>
        <w:t xml:space="preserve">The RAN4 test decoder in option 3 should be trained with a sufficiently wide and rich dataset that it can provide good performance over </w:t>
      </w:r>
      <w:r w:rsidR="0042403A">
        <w:t>the range of normal operating conditions (i.e. channel type, Doppler etc.)</w:t>
      </w:r>
      <w:bookmarkEnd w:id="0"/>
    </w:p>
    <w:p w14:paraId="76BA7F9C" w14:textId="72579CC2" w:rsidR="006B4B7D" w:rsidRDefault="006B4B7D" w:rsidP="000D14FA">
      <w:pPr>
        <w:rPr>
          <w:lang w:eastAsia="ja-JP"/>
        </w:rPr>
      </w:pPr>
      <w:r>
        <w:rPr>
          <w:lang w:eastAsia="ja-JP"/>
        </w:rPr>
        <w:t xml:space="preserve">The reason for the above observation is that the test decoder </w:t>
      </w:r>
      <w:r w:rsidR="00B15B7E">
        <w:rPr>
          <w:lang w:eastAsia="ja-JP"/>
        </w:rPr>
        <w:t>in effect specifies a latent space that the UE encoder must cover. Furthermore, the requirement conditions ensure that the UE encoder can prov</w:t>
      </w:r>
      <w:r w:rsidR="0033021B">
        <w:rPr>
          <w:lang w:eastAsia="ja-JP"/>
        </w:rPr>
        <w:t>i</w:t>
      </w:r>
      <w:r w:rsidR="00B15B7E">
        <w:rPr>
          <w:lang w:eastAsia="ja-JP"/>
        </w:rPr>
        <w:t>de good performance over the range of channel conditions, Doppler etc. that the AI model may encounter.</w:t>
      </w:r>
      <w:r w:rsidR="00156BEE">
        <w:rPr>
          <w:lang w:eastAsia="ja-JP"/>
        </w:rPr>
        <w:t xml:space="preserve"> If the requirement conditions are too narrow, then the performance of the UE within networks with which it has not collaborated may not be guaranteed. If the </w:t>
      </w:r>
      <w:r w:rsidR="00DF39A4">
        <w:rPr>
          <w:lang w:eastAsia="ja-JP"/>
        </w:rPr>
        <w:t xml:space="preserve">test model is too simple, then the decoder may not be capable of ensuring proper performance in </w:t>
      </w:r>
      <w:proofErr w:type="gramStart"/>
      <w:r w:rsidR="00DF39A4">
        <w:rPr>
          <w:lang w:eastAsia="ja-JP"/>
        </w:rPr>
        <w:t>all of</w:t>
      </w:r>
      <w:proofErr w:type="gramEnd"/>
      <w:r w:rsidR="00DF39A4">
        <w:rPr>
          <w:lang w:eastAsia="ja-JP"/>
        </w:rPr>
        <w:t xml:space="preserve"> the requirement conditions.</w:t>
      </w:r>
    </w:p>
    <w:p w14:paraId="55050F04" w14:textId="1341F876" w:rsidR="000B7071" w:rsidRDefault="0042403A" w:rsidP="0042403A">
      <w:pPr>
        <w:pStyle w:val="Observation"/>
      </w:pPr>
      <w:bookmarkStart w:id="1" w:name="_Toc179214563"/>
      <w:r>
        <w:t xml:space="preserve">A </w:t>
      </w:r>
      <w:r w:rsidR="00C22EF1">
        <w:t>sufficiently</w:t>
      </w:r>
      <w:r>
        <w:t xml:space="preserve"> </w:t>
      </w:r>
      <w:proofErr w:type="gramStart"/>
      <w:r>
        <w:t>well trained</w:t>
      </w:r>
      <w:proofErr w:type="gramEnd"/>
      <w:r>
        <w:t xml:space="preserve"> test decoder and sufficiently rich </w:t>
      </w:r>
      <w:r w:rsidR="00C22EF1">
        <w:t>range of test conditions is needed to ensure that the test decoder approach provides basic interoperability.</w:t>
      </w:r>
      <w:bookmarkEnd w:id="1"/>
    </w:p>
    <w:p w14:paraId="1DFB8732" w14:textId="0C9CC351" w:rsidR="000B7071" w:rsidRDefault="000B7071" w:rsidP="000D14FA">
      <w:pPr>
        <w:rPr>
          <w:lang w:eastAsia="ja-JP"/>
        </w:rPr>
      </w:pPr>
      <w:r>
        <w:rPr>
          <w:lang w:eastAsia="ja-JP"/>
        </w:rPr>
        <w:t>In our understanding, for option 3 it is useful and important to also specify a reference encoder</w:t>
      </w:r>
      <w:r w:rsidR="009D2BC8">
        <w:rPr>
          <w:lang w:eastAsia="ja-JP"/>
        </w:rPr>
        <w:t xml:space="preserve">. The reason is that the reference encoder can also capture the latent space of the decoder and </w:t>
      </w:r>
      <w:r w:rsidR="00411030">
        <w:rPr>
          <w:lang w:eastAsia="ja-JP"/>
        </w:rPr>
        <w:t>can be used by networks for developing their real decoders. Furthermore, the reference encoder can be used to verify the implementation of the test decoder in test equipment. An additional advantage of a reference encoder is that it could be directly used by any UE vendor that would prefer not to develop their own encoder</w:t>
      </w:r>
      <w:r w:rsidR="00E975D4">
        <w:rPr>
          <w:lang w:eastAsia="ja-JP"/>
        </w:rPr>
        <w:t>.</w:t>
      </w:r>
    </w:p>
    <w:p w14:paraId="3A9385F5" w14:textId="5E9A8FFA" w:rsidR="006B5A9A" w:rsidRDefault="00C22EF1" w:rsidP="00C22EF1">
      <w:pPr>
        <w:pStyle w:val="Proposal"/>
      </w:pPr>
      <w:bookmarkStart w:id="2" w:name="_Toc179214576"/>
      <w:r>
        <w:t>For option 3, also provide a reference encoder.</w:t>
      </w:r>
      <w:bookmarkEnd w:id="2"/>
    </w:p>
    <w:p w14:paraId="0BE391E9" w14:textId="644726D5" w:rsidR="00C22EF1" w:rsidRDefault="00C22EF1" w:rsidP="00C22EF1">
      <w:pPr>
        <w:pStyle w:val="Observation"/>
      </w:pPr>
      <w:bookmarkStart w:id="3" w:name="_Toc179214564"/>
      <w:r>
        <w:t>The reference encoder is useful for training network side decoders</w:t>
      </w:r>
      <w:r w:rsidR="005A2B09">
        <w:t xml:space="preserve"> and</w:t>
      </w:r>
      <w:r>
        <w:t xml:space="preserve"> for</w:t>
      </w:r>
      <w:r w:rsidR="005A2B09">
        <w:t xml:space="preserve"> validating TE implementations.</w:t>
      </w:r>
      <w:bookmarkEnd w:id="3"/>
    </w:p>
    <w:p w14:paraId="403C9EA6" w14:textId="77777777" w:rsidR="006B5A9A" w:rsidRDefault="006B5A9A" w:rsidP="00E51FAE">
      <w:pPr>
        <w:rPr>
          <w:lang w:eastAsia="ja-JP"/>
        </w:rPr>
      </w:pPr>
    </w:p>
    <w:p w14:paraId="23111A94" w14:textId="77777777" w:rsidR="00951DCF" w:rsidRDefault="00E975D4" w:rsidP="00951DCF">
      <w:pPr>
        <w:pStyle w:val="Heading1"/>
      </w:pPr>
      <w:r>
        <w:t>3</w:t>
      </w:r>
      <w:r>
        <w:tab/>
      </w:r>
      <w:r w:rsidR="00951DCF">
        <w:t>Option 4 considerations</w:t>
      </w:r>
    </w:p>
    <w:p w14:paraId="32DB624B" w14:textId="77777777" w:rsidR="00951DCF" w:rsidRDefault="00951DCF" w:rsidP="00951DCF">
      <w:pPr>
        <w:rPr>
          <w:lang w:val="en-GB" w:eastAsia="ja-JP"/>
        </w:rPr>
      </w:pPr>
    </w:p>
    <w:p w14:paraId="7F15D9AE" w14:textId="39E7D240" w:rsidR="00951DCF" w:rsidRDefault="00951DCF" w:rsidP="00951DCF">
      <w:pPr>
        <w:rPr>
          <w:lang w:val="en-GB" w:eastAsia="ja-JP"/>
        </w:rPr>
      </w:pPr>
      <w:r>
        <w:rPr>
          <w:lang w:val="en-GB" w:eastAsia="ja-JP"/>
        </w:rPr>
        <w:lastRenderedPageBreak/>
        <w:t xml:space="preserve">Option 3 (standardized test decoder) is intended to provide a means to ensure basic interoperability for 2-sided CSI compression. Option 4 is a variant on option 3, for which </w:t>
      </w:r>
      <w:r w:rsidR="00894538">
        <w:rPr>
          <w:lang w:val="en-GB" w:eastAsia="ja-JP"/>
        </w:rPr>
        <w:t xml:space="preserve">instead of directly standardizing a test decoder, instead sufficient information is standardized such that any TE vendor can develop a test decoder. It is important that then the decoders developed by all TE vendors have the same latent space representation and performance </w:t>
      </w:r>
      <w:r w:rsidR="00212435">
        <w:rPr>
          <w:lang w:val="en-GB" w:eastAsia="ja-JP"/>
        </w:rPr>
        <w:t>so that testing on different equipment is consistent. The information provided according to option 4 must ensure this.</w:t>
      </w:r>
    </w:p>
    <w:p w14:paraId="5C393727" w14:textId="54298688" w:rsidR="006A1A18" w:rsidRDefault="006A1A18" w:rsidP="006A1A18">
      <w:pPr>
        <w:pStyle w:val="Observation"/>
        <w:rPr>
          <w:lang w:val="en-GB"/>
        </w:rPr>
      </w:pPr>
      <w:bookmarkStart w:id="4" w:name="_Toc179214565"/>
      <w:r>
        <w:rPr>
          <w:lang w:val="en-GB"/>
        </w:rPr>
        <w:t xml:space="preserve">For option 4, it is essential to ensure that the information is sufficient that all TE vendors get to the same ordering of the latent space </w:t>
      </w:r>
      <w:proofErr w:type="gramStart"/>
      <w:r>
        <w:rPr>
          <w:lang w:val="en-GB"/>
        </w:rPr>
        <w:t>representation</w:t>
      </w:r>
      <w:bookmarkEnd w:id="4"/>
      <w:proofErr w:type="gramEnd"/>
    </w:p>
    <w:p w14:paraId="1F078A99" w14:textId="393586B0" w:rsidR="00D337E7" w:rsidRDefault="007E2EF5" w:rsidP="00951DCF">
      <w:pPr>
        <w:rPr>
          <w:lang w:val="en-GB" w:eastAsia="ja-JP"/>
        </w:rPr>
      </w:pPr>
      <w:r>
        <w:rPr>
          <w:lang w:val="en-GB" w:eastAsia="ja-JP"/>
        </w:rPr>
        <w:t>In the WF from RAN4#112, it is suggested that a dataset could be included in the specification and the question is asked whether anything more is needed</w:t>
      </w:r>
      <w:r w:rsidR="00343694">
        <w:rPr>
          <w:lang w:val="en-GB" w:eastAsia="ja-JP"/>
        </w:rPr>
        <w:t xml:space="preserve">. We note that, since performance tests will be specified, </w:t>
      </w:r>
      <w:r w:rsidR="00493870">
        <w:rPr>
          <w:lang w:val="en-GB" w:eastAsia="ja-JP"/>
        </w:rPr>
        <w:t xml:space="preserve">it is </w:t>
      </w:r>
      <w:r w:rsidR="002C0A27">
        <w:rPr>
          <w:lang w:val="en-GB" w:eastAsia="ja-JP"/>
        </w:rPr>
        <w:t>obvious that also the test criteria will be available.</w:t>
      </w:r>
    </w:p>
    <w:p w14:paraId="31C96681" w14:textId="7810BE44" w:rsidR="002C0A27" w:rsidRDefault="002C0A27" w:rsidP="00951DCF">
      <w:pPr>
        <w:rPr>
          <w:lang w:val="en-GB" w:eastAsia="ja-JP"/>
        </w:rPr>
      </w:pPr>
      <w:r>
        <w:rPr>
          <w:lang w:val="en-GB" w:eastAsia="ja-JP"/>
        </w:rPr>
        <w:t xml:space="preserve">With the dataset and test conditions, it is possible for any TE vendor to develop a decoder (and encoder) that can achieve </w:t>
      </w:r>
      <w:r w:rsidR="00221190">
        <w:rPr>
          <w:lang w:val="en-GB" w:eastAsia="ja-JP"/>
        </w:rPr>
        <w:t>the performance requirements. However, it is far from obvious that the different test decoders developed by different test vendors would contain the same ordering of the latent space</w:t>
      </w:r>
      <w:r w:rsidR="0014770A">
        <w:rPr>
          <w:lang w:val="en-GB" w:eastAsia="ja-JP"/>
        </w:rPr>
        <w:t>. A mechanism is required of ensuring that the same latent space ordering is achieved across all TE vendors.</w:t>
      </w:r>
    </w:p>
    <w:p w14:paraId="59CCD8A7" w14:textId="77777777" w:rsidR="0014770A" w:rsidRDefault="0014770A" w:rsidP="00951DCF">
      <w:pPr>
        <w:rPr>
          <w:lang w:val="en-GB" w:eastAsia="ja-JP"/>
        </w:rPr>
      </w:pPr>
      <w:r>
        <w:rPr>
          <w:lang w:val="en-GB" w:eastAsia="ja-JP"/>
        </w:rPr>
        <w:t xml:space="preserve">A good way to achieve latent space ordering across all TE vendors is to standardize a reference encoder. </w:t>
      </w:r>
    </w:p>
    <w:p w14:paraId="0E4521EF" w14:textId="5A9E9B1B" w:rsidR="0014770A" w:rsidRDefault="0014770A" w:rsidP="00951DCF">
      <w:pPr>
        <w:rPr>
          <w:lang w:val="en-GB" w:eastAsia="ja-JP"/>
        </w:rPr>
      </w:pPr>
      <w:r>
        <w:rPr>
          <w:lang w:val="en-GB" w:eastAsia="ja-JP"/>
        </w:rPr>
        <w:t xml:space="preserve">We welcome other suggestions as to how such ordering could be </w:t>
      </w:r>
      <w:r w:rsidR="00832DB8">
        <w:rPr>
          <w:lang w:val="en-GB" w:eastAsia="ja-JP"/>
        </w:rPr>
        <w:t>achieved</w:t>
      </w:r>
      <w:r>
        <w:rPr>
          <w:lang w:val="en-GB" w:eastAsia="ja-JP"/>
        </w:rPr>
        <w:t>.</w:t>
      </w:r>
    </w:p>
    <w:p w14:paraId="7C079662" w14:textId="5599BD59" w:rsidR="00F829C0" w:rsidRDefault="00F829C0" w:rsidP="00F829C0">
      <w:pPr>
        <w:pStyle w:val="Proposal"/>
        <w:rPr>
          <w:lang w:val="en-GB"/>
        </w:rPr>
      </w:pPr>
      <w:bookmarkStart w:id="5" w:name="_Toc179214577"/>
      <w:r>
        <w:rPr>
          <w:lang w:val="en-GB"/>
        </w:rPr>
        <w:t xml:space="preserve">Discuss means to ensure convergence in the latent space representation for differently trained decoders for option 4. </w:t>
      </w:r>
      <w:r w:rsidR="00832DB8">
        <w:rPr>
          <w:lang w:val="en-GB"/>
        </w:rPr>
        <w:t>Standardization</w:t>
      </w:r>
      <w:r>
        <w:rPr>
          <w:lang w:val="en-GB"/>
        </w:rPr>
        <w:t xml:space="preserve"> of a reference decoder is one potential option.</w:t>
      </w:r>
      <w:bookmarkEnd w:id="5"/>
    </w:p>
    <w:p w14:paraId="589C457A" w14:textId="77777777" w:rsidR="00212435" w:rsidRDefault="00212435" w:rsidP="00951DCF">
      <w:pPr>
        <w:rPr>
          <w:lang w:val="en-GB" w:eastAsia="ja-JP"/>
        </w:rPr>
      </w:pPr>
    </w:p>
    <w:p w14:paraId="7E2239D3" w14:textId="1D083664" w:rsidR="0014770A" w:rsidRDefault="0014770A" w:rsidP="0014770A">
      <w:pPr>
        <w:pStyle w:val="Heading1"/>
      </w:pPr>
      <w:r>
        <w:t>4. “Monitoring” considerations</w:t>
      </w:r>
    </w:p>
    <w:p w14:paraId="37C38FA5" w14:textId="77777777" w:rsidR="0014770A" w:rsidRDefault="0014770A" w:rsidP="00951DCF">
      <w:pPr>
        <w:rPr>
          <w:lang w:val="en-GB" w:eastAsia="ja-JP"/>
        </w:rPr>
      </w:pPr>
    </w:p>
    <w:p w14:paraId="209CCFC4" w14:textId="02EB6AD3" w:rsidR="002C08C1" w:rsidRDefault="00E70C4D" w:rsidP="00951DCF">
      <w:pPr>
        <w:rPr>
          <w:lang w:val="en-GB" w:eastAsia="ja-JP"/>
        </w:rPr>
      </w:pPr>
      <w:r>
        <w:rPr>
          <w:lang w:val="en-GB" w:eastAsia="ja-JP"/>
        </w:rPr>
        <w:t>“Monitoring” is a term used to refer to the action on either the UE or network side of determining whether the model, in current operation</w:t>
      </w:r>
      <w:r w:rsidR="00FC15AE">
        <w:rPr>
          <w:lang w:val="en-GB" w:eastAsia="ja-JP"/>
        </w:rPr>
        <w:t xml:space="preserve"> can continue to meet performance expectations. </w:t>
      </w:r>
      <w:r w:rsidR="00E17B5C">
        <w:rPr>
          <w:lang w:val="en-GB" w:eastAsia="ja-JP"/>
        </w:rPr>
        <w:t xml:space="preserve">It is important to consider that monitoring should not just indicate whether the model is functioning or not in a binary sense. If the CSI recovered from the decoder is obviously </w:t>
      </w:r>
      <w:r w:rsidR="00355E46">
        <w:rPr>
          <w:lang w:val="en-GB" w:eastAsia="ja-JP"/>
        </w:rPr>
        <w:t xml:space="preserve">trash and the performance is poor, then it is obvious that a switch back to non-AI functionality is needed. The challenge with monitoring is to detect when </w:t>
      </w:r>
      <w:r w:rsidR="00F54159">
        <w:rPr>
          <w:lang w:val="en-GB" w:eastAsia="ja-JP"/>
        </w:rPr>
        <w:t>the performance has degraded to a non-</w:t>
      </w:r>
      <w:r w:rsidR="000E5E0E">
        <w:rPr>
          <w:lang w:val="en-GB" w:eastAsia="ja-JP"/>
        </w:rPr>
        <w:t>negligible</w:t>
      </w:r>
      <w:r w:rsidR="00F54159">
        <w:rPr>
          <w:lang w:val="en-GB" w:eastAsia="ja-JP"/>
        </w:rPr>
        <w:t xml:space="preserve">, but not catastrophic extent (e.g. 5-10% degradation). </w:t>
      </w:r>
    </w:p>
    <w:p w14:paraId="04F370DD" w14:textId="77777777" w:rsidR="00537416" w:rsidRDefault="00537416" w:rsidP="00537416">
      <w:pPr>
        <w:pStyle w:val="Observation"/>
        <w:rPr>
          <w:lang w:val="en-GB"/>
        </w:rPr>
      </w:pPr>
      <w:bookmarkStart w:id="6" w:name="_Toc177226419"/>
      <w:bookmarkStart w:id="7" w:name="_Toc179214566"/>
      <w:r>
        <w:rPr>
          <w:lang w:val="en-GB"/>
        </w:rPr>
        <w:t>It is important that monitoring can observe and quantify partial reduction in performance (not just a large or catastrophic loss).</w:t>
      </w:r>
      <w:bookmarkEnd w:id="6"/>
      <w:bookmarkEnd w:id="7"/>
    </w:p>
    <w:p w14:paraId="0BCA5655" w14:textId="77777777" w:rsidR="002C08C1" w:rsidRDefault="002C08C1" w:rsidP="00951DCF">
      <w:pPr>
        <w:rPr>
          <w:lang w:val="en-GB" w:eastAsia="ja-JP"/>
        </w:rPr>
      </w:pPr>
    </w:p>
    <w:p w14:paraId="3B88108A" w14:textId="45F57C6A" w:rsidR="0014770A" w:rsidRDefault="00F54159" w:rsidP="00951DCF">
      <w:pPr>
        <w:rPr>
          <w:lang w:val="en-GB" w:eastAsia="ja-JP"/>
        </w:rPr>
      </w:pPr>
      <w:r>
        <w:rPr>
          <w:lang w:val="en-GB" w:eastAsia="ja-JP"/>
        </w:rPr>
        <w:t xml:space="preserve">Such degradations could lead to unacceptable </w:t>
      </w:r>
      <w:r w:rsidR="002C08C1">
        <w:rPr>
          <w:lang w:val="en-GB" w:eastAsia="ja-JP"/>
        </w:rPr>
        <w:t xml:space="preserve">degradations in network performance. However, identifying that degradations have come from </w:t>
      </w:r>
      <w:r w:rsidR="00175F65">
        <w:rPr>
          <w:lang w:val="en-GB" w:eastAsia="ja-JP"/>
        </w:rPr>
        <w:t>a specific AI model</w:t>
      </w:r>
      <w:r w:rsidR="00F252C9">
        <w:rPr>
          <w:lang w:val="en-GB" w:eastAsia="ja-JP"/>
        </w:rPr>
        <w:t xml:space="preserve"> may be difficult to achieve. What may also be difficult is to identify whether changing to non-AI may </w:t>
      </w:r>
      <w:proofErr w:type="gramStart"/>
      <w:r w:rsidR="00F252C9">
        <w:rPr>
          <w:lang w:val="en-GB" w:eastAsia="ja-JP"/>
        </w:rPr>
        <w:t>actually improve</w:t>
      </w:r>
      <w:proofErr w:type="gramEnd"/>
      <w:r w:rsidR="00F252C9">
        <w:rPr>
          <w:lang w:val="en-GB" w:eastAsia="ja-JP"/>
        </w:rPr>
        <w:t xml:space="preserve"> performance. The reason is that UE performance depends on a very large range of factors, including but not limited to e.g. the radio environment, interference conditions, </w:t>
      </w:r>
      <w:r w:rsidR="00A60C72">
        <w:rPr>
          <w:lang w:val="en-GB" w:eastAsia="ja-JP"/>
        </w:rPr>
        <w:t>RF performance, adjacent channel interferers, network traffic and scheduling and potentially interaction between a variety of AI algorithms in future UEs.</w:t>
      </w:r>
    </w:p>
    <w:p w14:paraId="78BA871E" w14:textId="3A957D00" w:rsidR="00170960" w:rsidRDefault="00170960" w:rsidP="00170960">
      <w:pPr>
        <w:pStyle w:val="Observation"/>
        <w:rPr>
          <w:lang w:val="en-GB"/>
        </w:rPr>
      </w:pPr>
      <w:bookmarkStart w:id="8" w:name="_Toc177226420"/>
      <w:bookmarkStart w:id="9" w:name="_Toc179214567"/>
      <w:r>
        <w:rPr>
          <w:lang w:val="en-GB"/>
        </w:rPr>
        <w:t xml:space="preserve">It is non-trivial to ensure that a monitoring function can </w:t>
      </w:r>
      <w:r w:rsidR="000E5E0E">
        <w:rPr>
          <w:lang w:val="en-GB"/>
        </w:rPr>
        <w:t>determine</w:t>
      </w:r>
      <w:r>
        <w:rPr>
          <w:lang w:val="en-GB"/>
        </w:rPr>
        <w:t xml:space="preserve"> the performance of an AI model in isolation, since in the real world a very large number of interacting factors influence performance.</w:t>
      </w:r>
      <w:bookmarkEnd w:id="8"/>
      <w:bookmarkEnd w:id="9"/>
    </w:p>
    <w:p w14:paraId="3F81FC58" w14:textId="77777777" w:rsidR="00170960" w:rsidRDefault="00170960" w:rsidP="00951DCF">
      <w:pPr>
        <w:rPr>
          <w:lang w:val="en-GB" w:eastAsia="ja-JP"/>
        </w:rPr>
      </w:pPr>
    </w:p>
    <w:p w14:paraId="55FCD8CF" w14:textId="7881EF15" w:rsidR="007D6688" w:rsidRDefault="007D6688" w:rsidP="00951DCF">
      <w:pPr>
        <w:rPr>
          <w:lang w:val="en-GB" w:eastAsia="ja-JP"/>
        </w:rPr>
      </w:pPr>
      <w:r>
        <w:rPr>
          <w:lang w:val="en-GB" w:eastAsia="ja-JP"/>
        </w:rPr>
        <w:t xml:space="preserve">Monitoring of 2-sided models is further complicated by the fact that it would not be clear where the solution to performance degradation would </w:t>
      </w:r>
      <w:r w:rsidR="000E5E0E">
        <w:rPr>
          <w:lang w:val="en-GB" w:eastAsia="ja-JP"/>
        </w:rPr>
        <w:t>lie,</w:t>
      </w:r>
      <w:r>
        <w:rPr>
          <w:lang w:val="en-GB" w:eastAsia="ja-JP"/>
        </w:rPr>
        <w:t xml:space="preserve"> on the network side or on the UE side.</w:t>
      </w:r>
    </w:p>
    <w:p w14:paraId="7F47209A" w14:textId="3CE6FD97" w:rsidR="00170960" w:rsidRDefault="00170960" w:rsidP="00170960">
      <w:pPr>
        <w:pStyle w:val="Observation"/>
        <w:rPr>
          <w:lang w:val="en-GB"/>
        </w:rPr>
      </w:pPr>
      <w:bookmarkStart w:id="10" w:name="_Toc179214568"/>
      <w:r>
        <w:rPr>
          <w:lang w:val="en-GB"/>
        </w:rPr>
        <w:lastRenderedPageBreak/>
        <w:t>For the 2-sided model, a further challenge with monitoring is allocating observed performance</w:t>
      </w:r>
      <w:r>
        <w:rPr>
          <w:lang w:val="en-GB"/>
        </w:rPr>
        <w:t xml:space="preserve"> </w:t>
      </w:r>
      <w:r w:rsidR="00115EC2">
        <w:rPr>
          <w:lang w:val="en-GB"/>
        </w:rPr>
        <w:t>degradation</w:t>
      </w:r>
      <w:r>
        <w:rPr>
          <w:lang w:val="en-GB"/>
        </w:rPr>
        <w:t xml:space="preserve"> to the two half models.</w:t>
      </w:r>
      <w:bookmarkEnd w:id="10"/>
    </w:p>
    <w:p w14:paraId="5F23DDB4" w14:textId="70C669F8" w:rsidR="00705A67" w:rsidRDefault="00705A67" w:rsidP="00951DCF">
      <w:pPr>
        <w:rPr>
          <w:lang w:val="en-GB" w:eastAsia="ja-JP"/>
        </w:rPr>
      </w:pPr>
      <w:r>
        <w:rPr>
          <w:lang w:val="en-GB" w:eastAsia="ja-JP"/>
        </w:rPr>
        <w:t>The monitoring solutions should be discussed in RAN1/2. From a RAN4 perspective, though, the following considerations are important</w:t>
      </w:r>
      <w:r w:rsidR="00042631">
        <w:rPr>
          <w:lang w:val="en-GB" w:eastAsia="ja-JP"/>
        </w:rPr>
        <w:t>. If the UE sends measurements, or monitoring reports to the network, then it is important that the measurements or reports are consistent and comparable between different UE types.</w:t>
      </w:r>
      <w:r w:rsidR="005874B7">
        <w:rPr>
          <w:lang w:val="en-GB" w:eastAsia="ja-JP"/>
        </w:rPr>
        <w:t xml:space="preserve"> For measurements, this may necessitate setting requirements on e.g. accuracy, timing of measurements in a similar style to RRM. For UE monitoring reports, it is important that different UEs provide similar reports when their models have a similar level of reliability. However, since the reliability of </w:t>
      </w:r>
      <w:r w:rsidR="00C200A1">
        <w:rPr>
          <w:lang w:val="en-GB" w:eastAsia="ja-JP"/>
        </w:rPr>
        <w:t>different UEs models may differ, a discussion is needed on how requirement definition and testing could be carried out in a way that forces UEs to specific reliability levels and then tests the output. Also, a definition of metrics for testing of the output is needed.</w:t>
      </w:r>
    </w:p>
    <w:p w14:paraId="6DCCED67" w14:textId="77777777" w:rsidR="004B748A" w:rsidRDefault="004B748A" w:rsidP="004B748A">
      <w:pPr>
        <w:pStyle w:val="Observation"/>
        <w:rPr>
          <w:lang w:val="en-GB"/>
        </w:rPr>
      </w:pPr>
      <w:bookmarkStart w:id="11" w:name="_Toc177226421"/>
      <w:bookmarkStart w:id="12" w:name="_Toc179214569"/>
      <w:r>
        <w:rPr>
          <w:lang w:val="en-GB"/>
        </w:rPr>
        <w:t>Monitoring requirements should define the constancy/accuracy of monitoring reports from the UE if they are defined.</w:t>
      </w:r>
      <w:bookmarkEnd w:id="11"/>
      <w:bookmarkEnd w:id="12"/>
    </w:p>
    <w:p w14:paraId="69BC8060" w14:textId="77777777" w:rsidR="004B748A" w:rsidRDefault="004B748A" w:rsidP="004B748A">
      <w:pPr>
        <w:pStyle w:val="Observation"/>
        <w:rPr>
          <w:lang w:val="en-GB"/>
        </w:rPr>
      </w:pPr>
      <w:bookmarkStart w:id="13" w:name="_Toc177226422"/>
      <w:bookmarkStart w:id="14" w:name="_Toc179214570"/>
      <w:r>
        <w:rPr>
          <w:lang w:val="en-GB"/>
        </w:rPr>
        <w:t xml:space="preserve">Testability of monitoring report accuracy needs discussion, since the reliability of underlying models will differ between </w:t>
      </w:r>
      <w:proofErr w:type="gramStart"/>
      <w:r>
        <w:rPr>
          <w:lang w:val="en-GB"/>
        </w:rPr>
        <w:t>UEs</w:t>
      </w:r>
      <w:proofErr w:type="gramEnd"/>
      <w:r>
        <w:rPr>
          <w:lang w:val="en-GB"/>
        </w:rPr>
        <w:t xml:space="preserve"> and a test of accuracy needs to force UEs into known reliability levels.</w:t>
      </w:r>
      <w:bookmarkEnd w:id="13"/>
      <w:bookmarkEnd w:id="14"/>
    </w:p>
    <w:p w14:paraId="4CFD66CE" w14:textId="77777777" w:rsidR="00C200A1" w:rsidRDefault="00C200A1" w:rsidP="00951DCF">
      <w:pPr>
        <w:rPr>
          <w:lang w:val="en-GB" w:eastAsia="ja-JP"/>
        </w:rPr>
      </w:pPr>
    </w:p>
    <w:p w14:paraId="17EC5469" w14:textId="41D23054" w:rsidR="00C200A1" w:rsidRDefault="00C200A1" w:rsidP="00951DCF">
      <w:pPr>
        <w:rPr>
          <w:lang w:val="en-GB" w:eastAsia="ja-JP"/>
        </w:rPr>
      </w:pPr>
      <w:r>
        <w:rPr>
          <w:lang w:val="en-GB" w:eastAsia="ja-JP"/>
        </w:rPr>
        <w:t xml:space="preserve">If monitoring is entirely on the network </w:t>
      </w:r>
      <w:proofErr w:type="gramStart"/>
      <w:r>
        <w:rPr>
          <w:lang w:val="en-GB" w:eastAsia="ja-JP"/>
        </w:rPr>
        <w:t>side</w:t>
      </w:r>
      <w:proofErr w:type="gramEnd"/>
      <w:r>
        <w:rPr>
          <w:lang w:val="en-GB" w:eastAsia="ja-JP"/>
        </w:rPr>
        <w:t xml:space="preserve"> then it may be discussed in RAN1/2. Since the network needs to manage a large amount of UEs, the complexity of monitoring, ability to diagnose specific models within the UE need improvement </w:t>
      </w:r>
      <w:proofErr w:type="gramStart"/>
      <w:r>
        <w:rPr>
          <w:lang w:val="en-GB" w:eastAsia="ja-JP"/>
        </w:rPr>
        <w:t>and also</w:t>
      </w:r>
      <w:proofErr w:type="gramEnd"/>
      <w:r>
        <w:rPr>
          <w:lang w:val="en-GB" w:eastAsia="ja-JP"/>
        </w:rPr>
        <w:t xml:space="preserve"> identify what improvement is needed may be challenges.</w:t>
      </w:r>
    </w:p>
    <w:p w14:paraId="0EAAA430" w14:textId="77777777" w:rsidR="00E17B5C" w:rsidRDefault="00E17B5C" w:rsidP="00951DCF">
      <w:pPr>
        <w:rPr>
          <w:lang w:val="en-GB" w:eastAsia="ja-JP"/>
        </w:rPr>
      </w:pPr>
    </w:p>
    <w:p w14:paraId="7719F6F1" w14:textId="1C820890" w:rsidR="00C200A1" w:rsidRDefault="00C200A1" w:rsidP="00C200A1">
      <w:pPr>
        <w:pStyle w:val="Heading1"/>
      </w:pPr>
      <w:r>
        <w:t>4. Simulation results</w:t>
      </w:r>
    </w:p>
    <w:p w14:paraId="69442A5C" w14:textId="3BEEC9C6" w:rsidR="00C200A1" w:rsidRDefault="00AE7BFB" w:rsidP="00D2190A">
      <w:pPr>
        <w:pStyle w:val="Heading2"/>
        <w:rPr>
          <w:lang w:val="en-US"/>
        </w:rPr>
      </w:pPr>
      <w:r w:rsidRPr="14C8CFC8">
        <w:rPr>
          <w:lang w:val="en-US"/>
        </w:rPr>
        <w:t>4.1</w:t>
      </w:r>
      <w:r>
        <w:tab/>
      </w:r>
      <w:r w:rsidRPr="14C8CFC8">
        <w:rPr>
          <w:lang w:val="en-US"/>
        </w:rPr>
        <w:t xml:space="preserve">CSI compression performance based on the agreed </w:t>
      </w:r>
      <w:proofErr w:type="gramStart"/>
      <w:r w:rsidRPr="14C8CFC8">
        <w:rPr>
          <w:lang w:val="en-US"/>
        </w:rPr>
        <w:t>parameters</w:t>
      </w:r>
      <w:proofErr w:type="gramEnd"/>
    </w:p>
    <w:p w14:paraId="7156F124" w14:textId="4661602C" w:rsidR="00224407" w:rsidRDefault="00573E88" w:rsidP="00951DCF">
      <w:pPr>
        <w:rPr>
          <w:lang w:val="en-GB" w:eastAsia="ja-JP"/>
        </w:rPr>
      </w:pPr>
      <w:r>
        <w:rPr>
          <w:lang w:val="en-GB" w:eastAsia="ja-JP"/>
        </w:rPr>
        <w:t>During and after RAN4#111, an exercise was commenced to assess the viability for option 3. This involves identifying an agreed structure for a test model as well as a training dataset and evaluation criteria. Following RAN4#111, the</w:t>
      </w:r>
      <w:r w:rsidR="00C16747">
        <w:rPr>
          <w:lang w:val="en-GB" w:eastAsia="ja-JP"/>
        </w:rPr>
        <w:t xml:space="preserve"> training set, test set and structure were identified in a relatively </w:t>
      </w:r>
      <w:r w:rsidR="001355E5">
        <w:rPr>
          <w:lang w:val="en-GB" w:eastAsia="ja-JP"/>
        </w:rPr>
        <w:t>arbitrary</w:t>
      </w:r>
      <w:r w:rsidR="00C16747">
        <w:rPr>
          <w:lang w:val="en-GB" w:eastAsia="ja-JP"/>
        </w:rPr>
        <w:t xml:space="preserve"> manner. The intention was not to identify a best training set and decoder structure, but rather to bypass this step</w:t>
      </w:r>
      <w:r w:rsidR="00A16BB1">
        <w:rPr>
          <w:lang w:val="en-GB" w:eastAsia="ja-JP"/>
        </w:rPr>
        <w:t>,</w:t>
      </w:r>
      <w:r w:rsidR="00C16747">
        <w:rPr>
          <w:lang w:val="en-GB" w:eastAsia="ja-JP"/>
        </w:rPr>
        <w:t xml:space="preserve"> </w:t>
      </w:r>
      <w:proofErr w:type="gramStart"/>
      <w:r w:rsidR="00C16747">
        <w:rPr>
          <w:lang w:val="en-GB" w:eastAsia="ja-JP"/>
        </w:rPr>
        <w:t>in order to</w:t>
      </w:r>
      <w:proofErr w:type="gramEnd"/>
      <w:r w:rsidR="00C16747">
        <w:rPr>
          <w:lang w:val="en-GB" w:eastAsia="ja-JP"/>
        </w:rPr>
        <w:t xml:space="preserve"> experiment with model aligning and sharing between companies.</w:t>
      </w:r>
      <w:r w:rsidR="00224407">
        <w:rPr>
          <w:lang w:val="en-GB" w:eastAsia="ja-JP"/>
        </w:rPr>
        <w:t xml:space="preserve"> In a real normative phase, this step </w:t>
      </w:r>
      <w:proofErr w:type="gramStart"/>
      <w:r w:rsidR="00224407">
        <w:rPr>
          <w:lang w:val="en-GB" w:eastAsia="ja-JP"/>
        </w:rPr>
        <w:t>in itself would</w:t>
      </w:r>
      <w:proofErr w:type="gramEnd"/>
      <w:r w:rsidR="00224407">
        <w:rPr>
          <w:lang w:val="en-GB" w:eastAsia="ja-JP"/>
        </w:rPr>
        <w:t xml:space="preserve"> be difficult and time consuming.</w:t>
      </w:r>
    </w:p>
    <w:p w14:paraId="6592D283" w14:textId="3FF0D224" w:rsidR="00294DC3" w:rsidRDefault="00294DC3" w:rsidP="00294DC3">
      <w:pPr>
        <w:pStyle w:val="Observation"/>
        <w:rPr>
          <w:lang w:val="en-GB"/>
        </w:rPr>
      </w:pPr>
      <w:bookmarkStart w:id="15" w:name="_Toc179214571"/>
      <w:r>
        <w:rPr>
          <w:lang w:val="en-GB"/>
        </w:rPr>
        <w:t>The curre</w:t>
      </w:r>
      <w:r w:rsidR="00C36A18">
        <w:rPr>
          <w:lang w:val="en-GB"/>
        </w:rPr>
        <w:t>nt RAN4 study has not identified</w:t>
      </w:r>
      <w:r w:rsidR="002A27F0">
        <w:rPr>
          <w:lang w:val="en-GB"/>
        </w:rPr>
        <w:t xml:space="preserve"> the best training set or decoder structure, since the aim is to investigate the ability to </w:t>
      </w:r>
      <w:r w:rsidR="003479D0">
        <w:rPr>
          <w:lang w:val="en-GB"/>
        </w:rPr>
        <w:t>converge to a common model, not to select the right model.</w:t>
      </w:r>
      <w:bookmarkEnd w:id="15"/>
    </w:p>
    <w:p w14:paraId="01BAB97C" w14:textId="21524EDA" w:rsidR="00E17B5C" w:rsidRDefault="00A7064D" w:rsidP="00951DCF">
      <w:pPr>
        <w:rPr>
          <w:lang w:val="en-GB" w:eastAsia="ja-JP"/>
        </w:rPr>
      </w:pPr>
      <w:r>
        <w:rPr>
          <w:lang w:val="en-GB" w:eastAsia="ja-JP"/>
        </w:rPr>
        <w:t>During RAN4#112,</w:t>
      </w:r>
      <w:r w:rsidR="00224407">
        <w:rPr>
          <w:lang w:val="en-GB" w:eastAsia="ja-JP"/>
        </w:rPr>
        <w:t xml:space="preserve"> first results with the assumed dataset and structure were presented</w:t>
      </w:r>
      <w:r w:rsidR="009A1E17">
        <w:rPr>
          <w:lang w:val="en-GB" w:eastAsia="ja-JP"/>
        </w:rPr>
        <w:t xml:space="preserve"> and</w:t>
      </w:r>
      <w:r>
        <w:rPr>
          <w:lang w:val="en-GB" w:eastAsia="ja-JP"/>
        </w:rPr>
        <w:t xml:space="preserve"> the following general steps were identified to arrive at a test decoder:</w:t>
      </w:r>
    </w:p>
    <w:p w14:paraId="5730516C" w14:textId="77777777" w:rsidR="00A7064D" w:rsidRDefault="00A7064D" w:rsidP="00951DCF">
      <w:pPr>
        <w:rPr>
          <w:lang w:val="en-GB" w:eastAsia="ja-JP"/>
        </w:rPr>
      </w:pPr>
    </w:p>
    <w:p w14:paraId="303F9AC5" w14:textId="77777777" w:rsidR="00A07DCC" w:rsidRDefault="00A07DCC" w:rsidP="00A07DCC">
      <w:pPr>
        <w:pStyle w:val="ListParagraph"/>
        <w:numPr>
          <w:ilvl w:val="0"/>
          <w:numId w:val="32"/>
        </w:numPr>
        <w:overflowPunct w:val="0"/>
        <w:autoSpaceDE w:val="0"/>
        <w:autoSpaceDN w:val="0"/>
        <w:adjustRightInd w:val="0"/>
        <w:spacing w:after="120" w:line="240" w:lineRule="auto"/>
        <w:textAlignment w:val="baseline"/>
        <w:rPr>
          <w:rFonts w:ascii="Times New Roman" w:eastAsia="Yu Mincho" w:hAnsi="Times New Roman" w:cs="Times New Roman"/>
          <w:szCs w:val="24"/>
          <w:lang w:val="en-GB" w:eastAsia="ja-JP"/>
        </w:rPr>
      </w:pPr>
      <w:r>
        <w:rPr>
          <w:rFonts w:eastAsia="Yu Mincho"/>
          <w:szCs w:val="24"/>
          <w:lang w:eastAsia="ja-JP"/>
        </w:rPr>
        <w:t>Check on performance alignment -&gt; see simulation results from contributing companies</w:t>
      </w:r>
    </w:p>
    <w:p w14:paraId="132137C8"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repeat simulations until good alignment is achieved</w:t>
      </w:r>
    </w:p>
    <w:p w14:paraId="7C65C0AE"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move to next step after alignment</w:t>
      </w:r>
    </w:p>
    <w:p w14:paraId="669DC8EC" w14:textId="77777777" w:rsidR="00A07DCC" w:rsidRDefault="00A07DCC" w:rsidP="00A07DCC">
      <w:pPr>
        <w:pStyle w:val="ListParagraph"/>
        <w:numPr>
          <w:ilvl w:val="0"/>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 xml:space="preserve">Share models(encoder or decoder or both)/datasets (training/testing/inference) </w:t>
      </w:r>
    </w:p>
    <w:p w14:paraId="4E31ED5C" w14:textId="77777777" w:rsidR="00A07DCC" w:rsidRDefault="00A07DCC" w:rsidP="00A07DCC">
      <w:pPr>
        <w:pStyle w:val="ListParagraph"/>
        <w:numPr>
          <w:ilvl w:val="1"/>
          <w:numId w:val="32"/>
        </w:numPr>
        <w:tabs>
          <w:tab w:val="left" w:pos="993"/>
        </w:tabs>
        <w:overflowPunct w:val="0"/>
        <w:autoSpaceDE w:val="0"/>
        <w:autoSpaceDN w:val="0"/>
        <w:adjustRightInd w:val="0"/>
        <w:spacing w:after="120" w:line="240" w:lineRule="auto"/>
        <w:ind w:left="1701" w:hanging="1007"/>
        <w:textAlignment w:val="baseline"/>
        <w:rPr>
          <w:rFonts w:eastAsia="Yu Mincho"/>
          <w:szCs w:val="24"/>
          <w:lang w:eastAsia="ja-JP"/>
        </w:rPr>
      </w:pPr>
      <w:r>
        <w:rPr>
          <w:rFonts w:eastAsia="Yu Mincho"/>
          <w:szCs w:val="24"/>
          <w:lang w:eastAsia="ja-JP"/>
        </w:rPr>
        <w:t xml:space="preserve">framework to share data among companies(dataset/model) to be discussed </w:t>
      </w:r>
    </w:p>
    <w:p w14:paraId="6C6BC447" w14:textId="77777777" w:rsidR="00A07DCC" w:rsidRDefault="00A07DCC" w:rsidP="00A07DCC">
      <w:pPr>
        <w:pStyle w:val="ListParagraph"/>
        <w:numPr>
          <w:ilvl w:val="0"/>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Select one or more decoder for further analysis</w:t>
      </w:r>
    </w:p>
    <w:p w14:paraId="7D55BA2C" w14:textId="77777777" w:rsidR="00A07DCC" w:rsidRDefault="00A07DCC" w:rsidP="00A07DCC">
      <w:pPr>
        <w:pStyle w:val="ListParagraph"/>
        <w:numPr>
          <w:ilvl w:val="1"/>
          <w:numId w:val="32"/>
        </w:numPr>
        <w:overflowPunct w:val="0"/>
        <w:autoSpaceDE w:val="0"/>
        <w:autoSpaceDN w:val="0"/>
        <w:adjustRightInd w:val="0"/>
        <w:spacing w:after="120" w:line="240" w:lineRule="auto"/>
        <w:ind w:left="1560" w:hanging="426"/>
        <w:textAlignment w:val="baseline"/>
        <w:rPr>
          <w:rFonts w:eastAsia="Yu Mincho"/>
          <w:szCs w:val="24"/>
          <w:lang w:eastAsia="ja-JP"/>
        </w:rPr>
      </w:pPr>
      <w:r>
        <w:rPr>
          <w:rFonts w:eastAsia="Yu Mincho"/>
          <w:szCs w:val="24"/>
          <w:lang w:eastAsia="ja-JP"/>
        </w:rPr>
        <w:lastRenderedPageBreak/>
        <w:t xml:space="preserve">selection criteria to be discussed </w:t>
      </w:r>
    </w:p>
    <w:p w14:paraId="5CD416DB" w14:textId="77777777" w:rsidR="00A07DCC" w:rsidRDefault="00A07DCC" w:rsidP="00A07DCC">
      <w:pPr>
        <w:pStyle w:val="ListParagraph"/>
        <w:numPr>
          <w:ilvl w:val="0"/>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Each company brings results for training of “own encoder” with selected decoder(s)</w:t>
      </w:r>
    </w:p>
    <w:p w14:paraId="4F7DA68D"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performance alignment to be checked/discussed</w:t>
      </w:r>
    </w:p>
    <w:p w14:paraId="226B44A5"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using “own” data or data shared by other companies</w:t>
      </w:r>
    </w:p>
    <w:p w14:paraId="0835241E" w14:textId="77777777" w:rsidR="00A07DCC" w:rsidRDefault="00A07DCC" w:rsidP="00A07DCC">
      <w:pPr>
        <w:pStyle w:val="ListParagraph"/>
        <w:numPr>
          <w:ilvl w:val="0"/>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Conclude on overall feasibility of Option 3</w:t>
      </w:r>
    </w:p>
    <w:p w14:paraId="79B752E2"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consider the conditions under which Option 3 is feasible if found feasible</w:t>
      </w:r>
    </w:p>
    <w:p w14:paraId="08F3ACF4" w14:textId="77777777" w:rsidR="00A07DCC" w:rsidRDefault="00A07DCC" w:rsidP="00A07DCC">
      <w:pPr>
        <w:pStyle w:val="ListParagraph"/>
        <w:numPr>
          <w:ilvl w:val="1"/>
          <w:numId w:val="32"/>
        </w:numPr>
        <w:overflowPunct w:val="0"/>
        <w:autoSpaceDE w:val="0"/>
        <w:autoSpaceDN w:val="0"/>
        <w:adjustRightInd w:val="0"/>
        <w:spacing w:after="120" w:line="240" w:lineRule="auto"/>
        <w:textAlignment w:val="baseline"/>
        <w:rPr>
          <w:rFonts w:eastAsia="Yu Mincho"/>
          <w:szCs w:val="24"/>
          <w:lang w:eastAsia="ja-JP"/>
        </w:rPr>
      </w:pPr>
      <w:r>
        <w:rPr>
          <w:rFonts w:eastAsia="Yu Mincho"/>
          <w:szCs w:val="24"/>
          <w:lang w:eastAsia="ja-JP"/>
        </w:rPr>
        <w:t>FFS on what the feasibility criteria</w:t>
      </w:r>
    </w:p>
    <w:p w14:paraId="1EBDAC37" w14:textId="77777777" w:rsidR="009A1E17" w:rsidRDefault="009A1E17" w:rsidP="00951DCF">
      <w:pPr>
        <w:rPr>
          <w:lang w:val="x-none" w:eastAsia="ja-JP"/>
        </w:rPr>
      </w:pPr>
    </w:p>
    <w:p w14:paraId="7D65FD22" w14:textId="29B590EF" w:rsidR="00F82143" w:rsidRDefault="009A1E17" w:rsidP="00951DCF">
      <w:pPr>
        <w:rPr>
          <w:lang w:val="x-none" w:eastAsia="ja-JP"/>
        </w:rPr>
      </w:pPr>
      <w:r>
        <w:rPr>
          <w:lang w:val="x-none" w:eastAsia="ja-JP"/>
        </w:rPr>
        <w:t>It was observed that there was still significant divergence between</w:t>
      </w:r>
      <w:r w:rsidR="004154B4">
        <w:rPr>
          <w:lang w:val="x-none" w:eastAsia="ja-JP"/>
        </w:rPr>
        <w:t xml:space="preserve"> different companies results. As part of step 1 of the above sequence, </w:t>
      </w:r>
      <w:r w:rsidR="00F82143">
        <w:rPr>
          <w:lang w:val="x-none" w:eastAsia="ja-JP"/>
        </w:rPr>
        <w:t>a round of alignment on assumptions on training methodology and model structure was performed. The details of the alignment are provided in the annex.</w:t>
      </w:r>
    </w:p>
    <w:p w14:paraId="49AE35D9" w14:textId="155EC57D" w:rsidR="00F82143" w:rsidRDefault="00F82143" w:rsidP="00951DCF">
      <w:pPr>
        <w:rPr>
          <w:lang w:val="x-none" w:eastAsia="ja-JP"/>
        </w:rPr>
      </w:pPr>
      <w:r>
        <w:rPr>
          <w:lang w:val="x-none" w:eastAsia="ja-JP"/>
        </w:rPr>
        <w:t>Based on the alignment assumptions, our results are as follows</w:t>
      </w:r>
      <w:r w:rsidR="0094775E">
        <w:rPr>
          <w:lang w:val="x-none" w:eastAsia="ja-JP"/>
        </w:rPr>
        <w:t>.</w:t>
      </w:r>
    </w:p>
    <w:p w14:paraId="40A2CB7D" w14:textId="77777777" w:rsidR="00AD5F4F" w:rsidRDefault="00AD5F4F" w:rsidP="00951DCF">
      <w:pPr>
        <w:rPr>
          <w:lang w:val="x-none" w:eastAsia="ja-JP"/>
        </w:rPr>
      </w:pPr>
    </w:p>
    <w:p w14:paraId="46F02669" w14:textId="19488ED2" w:rsidR="00D949D3" w:rsidRPr="00D949D3" w:rsidRDefault="00AD5F4F" w:rsidP="00D76D38">
      <w:pPr>
        <w:pStyle w:val="Caption"/>
        <w:keepNext/>
        <w:spacing w:before="0"/>
        <w:jc w:val="center"/>
      </w:pPr>
      <w:r>
        <w:t xml:space="preserve">Table </w:t>
      </w:r>
      <w:r>
        <w:fldChar w:fldCharType="begin"/>
      </w:r>
      <w:r>
        <w:instrText xml:space="preserve"> SEQ Table \* ARABIC </w:instrText>
      </w:r>
      <w:r>
        <w:fldChar w:fldCharType="separate"/>
      </w:r>
      <w:r>
        <w:rPr>
          <w:noProof/>
        </w:rPr>
        <w:t>1</w:t>
      </w:r>
      <w:r>
        <w:fldChar w:fldCharType="end"/>
      </w:r>
      <w:r>
        <w:tab/>
      </w:r>
      <w:r w:rsidR="0061304B">
        <w:t>SGCS performance for the agreed RAN</w:t>
      </w:r>
      <w:r w:rsidR="007E01EA">
        <w:t>4 CNN-based model with some baselines.</w:t>
      </w:r>
    </w:p>
    <w:tbl>
      <w:tblPr>
        <w:tblStyle w:val="TableGrid2"/>
        <w:tblW w:w="5386" w:type="dxa"/>
        <w:jc w:val="center"/>
        <w:tblCellMar>
          <w:top w:w="28" w:type="dxa"/>
          <w:bottom w:w="28" w:type="dxa"/>
        </w:tblCellMar>
        <w:tblLook w:val="04A0" w:firstRow="1" w:lastRow="0" w:firstColumn="1" w:lastColumn="0" w:noHBand="0" w:noVBand="1"/>
      </w:tblPr>
      <w:tblGrid>
        <w:gridCol w:w="3402"/>
        <w:gridCol w:w="1134"/>
        <w:gridCol w:w="850"/>
      </w:tblGrid>
      <w:tr w:rsidR="00A15312" w:rsidRPr="004932BD" w14:paraId="30DC29D6" w14:textId="77777777" w:rsidTr="00541C9B">
        <w:trPr>
          <w:trHeight w:val="397"/>
          <w:jc w:val="center"/>
        </w:trPr>
        <w:tc>
          <w:tcPr>
            <w:tcW w:w="3402" w:type="dxa"/>
            <w:shd w:val="clear" w:color="auto" w:fill="D9E2F3" w:themeFill="accent1" w:themeFillTint="33"/>
            <w:vAlign w:val="center"/>
          </w:tcPr>
          <w:p w14:paraId="1BB60726" w14:textId="5C9D19CD" w:rsidR="00A15312" w:rsidRPr="004932BD" w:rsidRDefault="00A15312" w:rsidP="00683DFD">
            <w:pPr>
              <w:spacing w:after="0" w:line="312" w:lineRule="auto"/>
              <w:jc w:val="center"/>
              <w:rPr>
                <w:rFonts w:cs="Arial"/>
                <w:b/>
                <w:sz w:val="18"/>
                <w:szCs w:val="18"/>
              </w:rPr>
            </w:pPr>
            <w:r w:rsidRPr="004932BD">
              <w:rPr>
                <w:rFonts w:cs="Arial"/>
                <w:b/>
                <w:sz w:val="18"/>
                <w:szCs w:val="18"/>
              </w:rPr>
              <w:t xml:space="preserve">Compression </w:t>
            </w:r>
            <w:r w:rsidR="00466B6D">
              <w:rPr>
                <w:rFonts w:cs="Arial"/>
                <w:b/>
                <w:sz w:val="18"/>
                <w:szCs w:val="18"/>
              </w:rPr>
              <w:t>mechanisms</w:t>
            </w:r>
          </w:p>
        </w:tc>
        <w:tc>
          <w:tcPr>
            <w:tcW w:w="1134" w:type="dxa"/>
            <w:shd w:val="clear" w:color="auto" w:fill="D9E2F3" w:themeFill="accent1" w:themeFillTint="33"/>
            <w:vAlign w:val="center"/>
          </w:tcPr>
          <w:p w14:paraId="0D392509" w14:textId="77777777" w:rsidR="00A15312" w:rsidRPr="004932BD" w:rsidRDefault="00A15312" w:rsidP="00683DFD">
            <w:pPr>
              <w:spacing w:after="0" w:line="312" w:lineRule="auto"/>
              <w:jc w:val="center"/>
              <w:rPr>
                <w:rFonts w:cs="Arial"/>
                <w:b/>
                <w:sz w:val="18"/>
                <w:szCs w:val="18"/>
              </w:rPr>
            </w:pPr>
            <w:r w:rsidRPr="004932BD">
              <w:rPr>
                <w:rFonts w:cs="Arial"/>
                <w:b/>
                <w:sz w:val="18"/>
                <w:szCs w:val="18"/>
              </w:rPr>
              <w:t>SGCS</w:t>
            </w:r>
          </w:p>
        </w:tc>
        <w:tc>
          <w:tcPr>
            <w:tcW w:w="850" w:type="dxa"/>
            <w:shd w:val="clear" w:color="auto" w:fill="D9E2F3" w:themeFill="accent1" w:themeFillTint="33"/>
            <w:vAlign w:val="center"/>
          </w:tcPr>
          <w:p w14:paraId="644E749A" w14:textId="72D2D92D" w:rsidR="00A15312" w:rsidRPr="004932BD" w:rsidRDefault="00C441D3" w:rsidP="00683DFD">
            <w:pPr>
              <w:spacing w:after="0" w:line="312" w:lineRule="auto"/>
              <w:jc w:val="center"/>
              <w:rPr>
                <w:rFonts w:cs="Arial"/>
                <w:b/>
                <w:sz w:val="18"/>
                <w:szCs w:val="18"/>
              </w:rPr>
            </w:pPr>
            <w:r>
              <w:rPr>
                <w:rFonts w:cs="Arial"/>
                <w:b/>
                <w:sz w:val="18"/>
                <w:szCs w:val="18"/>
              </w:rPr>
              <w:t>Diff</w:t>
            </w:r>
          </w:p>
        </w:tc>
      </w:tr>
      <w:tr w:rsidR="00A15312" w:rsidRPr="004932BD" w14:paraId="1DFFED0E" w14:textId="77777777" w:rsidTr="00541C9B">
        <w:trPr>
          <w:trHeight w:val="227"/>
          <w:jc w:val="center"/>
        </w:trPr>
        <w:tc>
          <w:tcPr>
            <w:tcW w:w="3402" w:type="dxa"/>
            <w:vAlign w:val="center"/>
          </w:tcPr>
          <w:p w14:paraId="093DD42E" w14:textId="77777777" w:rsidR="00A15312" w:rsidRPr="004932BD" w:rsidRDefault="00A15312" w:rsidP="00683DFD">
            <w:pPr>
              <w:spacing w:after="0"/>
              <w:rPr>
                <w:rFonts w:cs="Arial"/>
                <w:color w:val="000000" w:themeColor="text1"/>
                <w:sz w:val="18"/>
                <w:szCs w:val="18"/>
              </w:rPr>
            </w:pPr>
            <w:r w:rsidRPr="004932BD">
              <w:rPr>
                <w:rFonts w:cs="Arial"/>
                <w:color w:val="000000" w:themeColor="text1"/>
                <w:sz w:val="18"/>
                <w:szCs w:val="18"/>
              </w:rPr>
              <w:t xml:space="preserve">Rel. 16 </w:t>
            </w:r>
            <w:proofErr w:type="spellStart"/>
            <w:r w:rsidRPr="004932BD">
              <w:rPr>
                <w:rFonts w:cs="Arial"/>
                <w:color w:val="000000" w:themeColor="text1"/>
                <w:sz w:val="18"/>
                <w:szCs w:val="18"/>
              </w:rPr>
              <w:t>eType</w:t>
            </w:r>
            <w:proofErr w:type="spellEnd"/>
            <w:r w:rsidRPr="004932BD">
              <w:rPr>
                <w:rFonts w:cs="Arial"/>
                <w:color w:val="000000" w:themeColor="text1"/>
                <w:sz w:val="18"/>
                <w:szCs w:val="18"/>
              </w:rPr>
              <w:t xml:space="preserve"> II PC 1</w:t>
            </w:r>
          </w:p>
        </w:tc>
        <w:tc>
          <w:tcPr>
            <w:tcW w:w="1134" w:type="dxa"/>
            <w:vAlign w:val="center"/>
          </w:tcPr>
          <w:p w14:paraId="6FBA2D9D" w14:textId="77777777" w:rsidR="00A15312" w:rsidRPr="004932BD" w:rsidRDefault="00A15312" w:rsidP="00683DFD">
            <w:pPr>
              <w:spacing w:after="0"/>
              <w:jc w:val="right"/>
              <w:rPr>
                <w:rFonts w:cs="Arial"/>
                <w:color w:val="000000" w:themeColor="text1"/>
                <w:sz w:val="18"/>
                <w:szCs w:val="18"/>
              </w:rPr>
            </w:pPr>
            <w:r w:rsidRPr="004932BD">
              <w:rPr>
                <w:rFonts w:cs="Arial"/>
                <w:color w:val="000000" w:themeColor="text1"/>
                <w:sz w:val="18"/>
                <w:szCs w:val="18"/>
              </w:rPr>
              <w:t>0.7001</w:t>
            </w:r>
          </w:p>
        </w:tc>
        <w:tc>
          <w:tcPr>
            <w:tcW w:w="850" w:type="dxa"/>
            <w:shd w:val="clear" w:color="auto" w:fill="D0CECE" w:themeFill="background2" w:themeFillShade="E6"/>
            <w:vAlign w:val="center"/>
          </w:tcPr>
          <w:p w14:paraId="5474C03E" w14:textId="77777777" w:rsidR="00A15312" w:rsidRPr="004932BD" w:rsidRDefault="00A15312" w:rsidP="00683DFD">
            <w:pPr>
              <w:spacing w:after="0"/>
              <w:jc w:val="right"/>
              <w:rPr>
                <w:rFonts w:cs="Arial"/>
                <w:color w:val="000000" w:themeColor="text1"/>
                <w:sz w:val="18"/>
                <w:szCs w:val="18"/>
              </w:rPr>
            </w:pPr>
          </w:p>
        </w:tc>
      </w:tr>
      <w:tr w:rsidR="00A15312" w:rsidRPr="004932BD" w14:paraId="433F5E70" w14:textId="77777777" w:rsidTr="00541C9B">
        <w:trPr>
          <w:trHeight w:val="227"/>
          <w:jc w:val="center"/>
        </w:trPr>
        <w:tc>
          <w:tcPr>
            <w:tcW w:w="3402" w:type="dxa"/>
            <w:vAlign w:val="center"/>
          </w:tcPr>
          <w:p w14:paraId="709C130F" w14:textId="26DAC15D" w:rsidR="00A15312" w:rsidRPr="004932BD" w:rsidRDefault="00A15312" w:rsidP="00683DFD">
            <w:pPr>
              <w:spacing w:after="0"/>
              <w:rPr>
                <w:rFonts w:cs="Arial"/>
                <w:color w:val="000000" w:themeColor="text1"/>
                <w:sz w:val="18"/>
                <w:szCs w:val="18"/>
              </w:rPr>
            </w:pPr>
            <w:r>
              <w:rPr>
                <w:rFonts w:cs="Arial"/>
                <w:color w:val="000000" w:themeColor="text1"/>
                <w:sz w:val="18"/>
                <w:szCs w:val="18"/>
              </w:rPr>
              <w:t>CNN-based compression</w:t>
            </w:r>
            <w:r w:rsidR="00541C9B">
              <w:rPr>
                <w:rFonts w:cs="Arial"/>
                <w:color w:val="000000" w:themeColor="text1"/>
                <w:sz w:val="18"/>
                <w:szCs w:val="18"/>
              </w:rPr>
              <w:t xml:space="preserve"> (unquantized)</w:t>
            </w:r>
          </w:p>
        </w:tc>
        <w:tc>
          <w:tcPr>
            <w:tcW w:w="1134" w:type="dxa"/>
            <w:vAlign w:val="center"/>
          </w:tcPr>
          <w:p w14:paraId="2E9413D9" w14:textId="2F6722C4" w:rsidR="00A15312" w:rsidRPr="004932BD" w:rsidRDefault="000847CB" w:rsidP="00683DFD">
            <w:pPr>
              <w:spacing w:after="0"/>
              <w:jc w:val="right"/>
              <w:rPr>
                <w:rFonts w:cs="Arial"/>
                <w:color w:val="000000" w:themeColor="text1"/>
                <w:sz w:val="18"/>
                <w:szCs w:val="18"/>
              </w:rPr>
            </w:pPr>
            <w:r>
              <w:rPr>
                <w:rFonts w:cs="Arial"/>
                <w:color w:val="000000" w:themeColor="text1"/>
                <w:sz w:val="18"/>
                <w:szCs w:val="18"/>
              </w:rPr>
              <w:t>0.7584</w:t>
            </w:r>
          </w:p>
        </w:tc>
        <w:tc>
          <w:tcPr>
            <w:tcW w:w="850" w:type="dxa"/>
            <w:vAlign w:val="center"/>
          </w:tcPr>
          <w:p w14:paraId="01CA26CE" w14:textId="3FF36241" w:rsidR="00A15312" w:rsidRPr="004932BD" w:rsidRDefault="00C441D3" w:rsidP="00683DFD">
            <w:pPr>
              <w:spacing w:after="0"/>
              <w:jc w:val="right"/>
              <w:rPr>
                <w:rFonts w:cs="Arial"/>
                <w:color w:val="000000" w:themeColor="text1"/>
                <w:sz w:val="18"/>
                <w:szCs w:val="18"/>
              </w:rPr>
            </w:pPr>
            <w:r>
              <w:rPr>
                <w:rFonts w:cs="Arial"/>
                <w:color w:val="000000" w:themeColor="text1"/>
                <w:sz w:val="18"/>
                <w:szCs w:val="18"/>
              </w:rPr>
              <w:t>8.3%</w:t>
            </w:r>
          </w:p>
        </w:tc>
      </w:tr>
      <w:tr w:rsidR="00A15312" w:rsidRPr="004932BD" w14:paraId="1FCC4603" w14:textId="77777777" w:rsidTr="00541C9B">
        <w:trPr>
          <w:trHeight w:val="227"/>
          <w:jc w:val="center"/>
        </w:trPr>
        <w:tc>
          <w:tcPr>
            <w:tcW w:w="3402" w:type="dxa"/>
            <w:vAlign w:val="center"/>
          </w:tcPr>
          <w:p w14:paraId="7E360674" w14:textId="15D02A53" w:rsidR="00A15312" w:rsidRPr="004932BD" w:rsidRDefault="00A15312" w:rsidP="00683DFD">
            <w:pPr>
              <w:spacing w:after="0"/>
              <w:rPr>
                <w:rFonts w:cs="Arial"/>
                <w:color w:val="000000" w:themeColor="text1"/>
                <w:sz w:val="18"/>
                <w:szCs w:val="18"/>
              </w:rPr>
            </w:pPr>
            <w:r>
              <w:rPr>
                <w:rFonts w:cs="Arial"/>
                <w:color w:val="000000" w:themeColor="text1"/>
                <w:sz w:val="18"/>
                <w:szCs w:val="18"/>
              </w:rPr>
              <w:t>CNN-based compression</w:t>
            </w:r>
            <w:r w:rsidRPr="004932BD">
              <w:rPr>
                <w:rFonts w:cs="Arial"/>
                <w:color w:val="000000" w:themeColor="text1"/>
                <w:sz w:val="18"/>
                <w:szCs w:val="18"/>
              </w:rPr>
              <w:t xml:space="preserve"> (64 bit)</w:t>
            </w:r>
          </w:p>
        </w:tc>
        <w:tc>
          <w:tcPr>
            <w:tcW w:w="1134" w:type="dxa"/>
            <w:vAlign w:val="center"/>
          </w:tcPr>
          <w:p w14:paraId="69D0B103" w14:textId="1732D842" w:rsidR="00A15312" w:rsidRPr="004932BD" w:rsidRDefault="00C84B02" w:rsidP="00683DFD">
            <w:pPr>
              <w:spacing w:after="0"/>
              <w:jc w:val="right"/>
              <w:rPr>
                <w:rFonts w:cs="Arial"/>
                <w:color w:val="000000" w:themeColor="text1"/>
                <w:sz w:val="18"/>
                <w:szCs w:val="18"/>
              </w:rPr>
            </w:pPr>
            <w:r>
              <w:rPr>
                <w:rFonts w:cs="Arial"/>
                <w:color w:val="000000" w:themeColor="text1"/>
                <w:sz w:val="18"/>
                <w:szCs w:val="18"/>
              </w:rPr>
              <w:t>0</w:t>
            </w:r>
            <w:r w:rsidR="002C3644">
              <w:rPr>
                <w:rFonts w:cs="Arial"/>
                <w:color w:val="000000" w:themeColor="text1"/>
                <w:sz w:val="18"/>
                <w:szCs w:val="18"/>
              </w:rPr>
              <w:t>.6977</w:t>
            </w:r>
          </w:p>
        </w:tc>
        <w:tc>
          <w:tcPr>
            <w:tcW w:w="850" w:type="dxa"/>
            <w:vAlign w:val="center"/>
          </w:tcPr>
          <w:p w14:paraId="0623A060" w14:textId="1994F63E" w:rsidR="00A15312" w:rsidRPr="004932BD" w:rsidRDefault="002D4BC6" w:rsidP="00683DFD">
            <w:pPr>
              <w:spacing w:after="0"/>
              <w:jc w:val="right"/>
              <w:rPr>
                <w:rFonts w:cs="Arial"/>
                <w:color w:val="000000" w:themeColor="text1"/>
                <w:sz w:val="18"/>
                <w:szCs w:val="18"/>
              </w:rPr>
            </w:pPr>
            <w:r>
              <w:rPr>
                <w:rFonts w:cs="Arial"/>
                <w:color w:val="000000" w:themeColor="text1"/>
                <w:sz w:val="18"/>
                <w:szCs w:val="18"/>
              </w:rPr>
              <w:t>-0.3%</w:t>
            </w:r>
          </w:p>
        </w:tc>
      </w:tr>
    </w:tbl>
    <w:p w14:paraId="5A73F160" w14:textId="77777777" w:rsidR="0094775E" w:rsidRDefault="0094775E" w:rsidP="00951DCF">
      <w:pPr>
        <w:rPr>
          <w:lang w:val="x-none" w:eastAsia="ja-JP"/>
        </w:rPr>
      </w:pPr>
    </w:p>
    <w:p w14:paraId="6F0F1EF0" w14:textId="0D8D0D24" w:rsidR="0094775E" w:rsidRDefault="00585FAC" w:rsidP="00951DCF">
      <w:pPr>
        <w:rPr>
          <w:lang w:val="x-none" w:eastAsia="ja-JP"/>
        </w:rPr>
      </w:pPr>
      <w:r>
        <w:rPr>
          <w:lang w:val="x-none" w:eastAsia="ja-JP"/>
        </w:rPr>
        <w:t>To</w:t>
      </w:r>
      <w:r w:rsidR="00370DB9">
        <w:rPr>
          <w:lang w:val="x-none" w:eastAsia="ja-JP"/>
        </w:rPr>
        <w:t xml:space="preserve"> give a better </w:t>
      </w:r>
      <w:r w:rsidR="00433777">
        <w:rPr>
          <w:lang w:val="x-none" w:eastAsia="ja-JP"/>
        </w:rPr>
        <w:t xml:space="preserve">picture on the performance of the </w:t>
      </w:r>
      <w:r w:rsidR="002D29ED">
        <w:rPr>
          <w:lang w:val="x-none" w:eastAsia="ja-JP"/>
        </w:rPr>
        <w:t xml:space="preserve">agreed model, we plot the </w:t>
      </w:r>
      <w:r w:rsidR="00466B6D">
        <w:rPr>
          <w:lang w:val="x-none" w:eastAsia="ja-JP"/>
        </w:rPr>
        <w:t>SGCS of the three compression mechanisms in the above table in the following figure.</w:t>
      </w:r>
    </w:p>
    <w:p w14:paraId="714998A0" w14:textId="77777777" w:rsidR="00AA4A09" w:rsidRDefault="00AA4A09" w:rsidP="00951DCF">
      <w:pPr>
        <w:rPr>
          <w:lang w:val="x-none" w:eastAsia="ja-JP"/>
        </w:rPr>
      </w:pPr>
    </w:p>
    <w:p w14:paraId="48E6C203" w14:textId="77777777" w:rsidR="001D7387" w:rsidRDefault="00A11546" w:rsidP="001D7387">
      <w:pPr>
        <w:keepNext/>
        <w:jc w:val="center"/>
      </w:pPr>
      <w:r w:rsidRPr="00A11546">
        <w:rPr>
          <w:noProof/>
          <w:lang w:val="x-none" w:eastAsia="ja-JP"/>
        </w:rPr>
        <w:drawing>
          <wp:inline distT="0" distB="0" distL="0" distR="0" wp14:anchorId="43E2F9C3" wp14:editId="28EB3334">
            <wp:extent cx="2520000" cy="2470326"/>
            <wp:effectExtent l="0" t="0" r="0" b="6350"/>
            <wp:docPr id="34306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061993" name=""/>
                    <pic:cNvPicPr/>
                  </pic:nvPicPr>
                  <pic:blipFill>
                    <a:blip r:embed="rId13"/>
                    <a:stretch>
                      <a:fillRect/>
                    </a:stretch>
                  </pic:blipFill>
                  <pic:spPr>
                    <a:xfrm>
                      <a:off x="0" y="0"/>
                      <a:ext cx="2520000" cy="2470326"/>
                    </a:xfrm>
                    <a:prstGeom prst="rect">
                      <a:avLst/>
                    </a:prstGeom>
                  </pic:spPr>
                </pic:pic>
              </a:graphicData>
            </a:graphic>
          </wp:inline>
        </w:drawing>
      </w:r>
    </w:p>
    <w:p w14:paraId="06E0DE9D" w14:textId="347E7A3D" w:rsidR="00A11546" w:rsidRDefault="001D7387" w:rsidP="001D7387">
      <w:pPr>
        <w:pStyle w:val="Caption"/>
        <w:jc w:val="center"/>
        <w:rPr>
          <w:lang w:val="x-none" w:eastAsia="ja-JP"/>
        </w:rPr>
      </w:pPr>
      <w:bookmarkStart w:id="16" w:name="_Ref178883702"/>
      <w:r>
        <w:t xml:space="preserve">Figure </w:t>
      </w:r>
      <w:r>
        <w:fldChar w:fldCharType="begin"/>
      </w:r>
      <w:r>
        <w:instrText xml:space="preserve"> SEQ Figure \* ARABIC </w:instrText>
      </w:r>
      <w:r>
        <w:fldChar w:fldCharType="separate"/>
      </w:r>
      <w:r w:rsidR="008631EE">
        <w:rPr>
          <w:noProof/>
        </w:rPr>
        <w:t>1</w:t>
      </w:r>
      <w:r>
        <w:fldChar w:fldCharType="end"/>
      </w:r>
      <w:bookmarkEnd w:id="16"/>
      <w:r w:rsidR="004971C2">
        <w:t xml:space="preserve"> </w:t>
      </w:r>
      <w:r w:rsidR="006F53DD">
        <w:rPr>
          <w:b w:val="0"/>
          <w:bCs/>
        </w:rPr>
        <w:t>CDF of SGCS Performance for the agreed model</w:t>
      </w:r>
      <w:r w:rsidR="007D28BD">
        <w:rPr>
          <w:b w:val="0"/>
          <w:bCs/>
        </w:rPr>
        <w:t xml:space="preserve"> both for unquantized and quantized cases.</w:t>
      </w:r>
      <w:r w:rsidR="00DC0566">
        <w:rPr>
          <w:b w:val="0"/>
          <w:bCs/>
        </w:rPr>
        <w:t xml:space="preserve"> Performance of Rel. 16 </w:t>
      </w:r>
      <w:proofErr w:type="spellStart"/>
      <w:r w:rsidR="00DC0566">
        <w:rPr>
          <w:b w:val="0"/>
          <w:bCs/>
        </w:rPr>
        <w:t>eType</w:t>
      </w:r>
      <w:proofErr w:type="spellEnd"/>
      <w:r w:rsidR="00DC0566">
        <w:rPr>
          <w:b w:val="0"/>
          <w:bCs/>
        </w:rPr>
        <w:t xml:space="preserve"> II with PC is plotted for comparison.</w:t>
      </w:r>
    </w:p>
    <w:p w14:paraId="37C0A3B1" w14:textId="77777777" w:rsidR="00F82143" w:rsidRDefault="00F82143" w:rsidP="00951DCF">
      <w:pPr>
        <w:rPr>
          <w:lang w:val="x-none" w:eastAsia="ja-JP"/>
        </w:rPr>
      </w:pPr>
    </w:p>
    <w:p w14:paraId="40F0EEB2" w14:textId="500B21CA" w:rsidR="002243D3" w:rsidRDefault="00A11546" w:rsidP="00951DCF">
      <w:pPr>
        <w:rPr>
          <w:lang w:val="x-none" w:eastAsia="ja-JP"/>
        </w:rPr>
      </w:pPr>
      <w:r>
        <w:rPr>
          <w:lang w:val="x-none" w:eastAsia="ja-JP"/>
        </w:rPr>
        <w:t xml:space="preserve">From the above figure, we can observe that the mean SGCS value may not entirely represent the </w:t>
      </w:r>
      <w:r w:rsidR="00871791">
        <w:rPr>
          <w:lang w:val="x-none" w:eastAsia="ja-JP"/>
        </w:rPr>
        <w:t>SGCS characteristic of a</w:t>
      </w:r>
      <w:r w:rsidR="001E2974">
        <w:rPr>
          <w:lang w:val="x-none" w:eastAsia="ja-JP"/>
        </w:rPr>
        <w:t xml:space="preserve"> CSI compression</w:t>
      </w:r>
      <w:r w:rsidR="00884C86">
        <w:rPr>
          <w:lang w:val="x-none" w:eastAsia="ja-JP"/>
        </w:rPr>
        <w:t xml:space="preserve"> method. Looking at the quantized CNN-based compression vs the Rel. 16 </w:t>
      </w:r>
      <w:proofErr w:type="spellStart"/>
      <w:r w:rsidR="00884C86">
        <w:rPr>
          <w:lang w:val="x-none" w:eastAsia="ja-JP"/>
        </w:rPr>
        <w:t>eType</w:t>
      </w:r>
      <w:proofErr w:type="spellEnd"/>
      <w:r w:rsidR="00884C86">
        <w:rPr>
          <w:lang w:val="x-none" w:eastAsia="ja-JP"/>
        </w:rPr>
        <w:t xml:space="preserve"> II for example, </w:t>
      </w:r>
      <w:r w:rsidR="00AE3661">
        <w:rPr>
          <w:lang w:val="x-none" w:eastAsia="ja-JP"/>
        </w:rPr>
        <w:t>there is a region in which the CNN model performs better while in the other region, the legacy mechanism performs better.</w:t>
      </w:r>
      <w:r w:rsidR="004F3731">
        <w:rPr>
          <w:lang w:val="x-none" w:eastAsia="ja-JP"/>
        </w:rPr>
        <w:t xml:space="preserve"> In short, a better representation of </w:t>
      </w:r>
      <w:r w:rsidR="00E9756A">
        <w:rPr>
          <w:lang w:val="x-none" w:eastAsia="ja-JP"/>
        </w:rPr>
        <w:t xml:space="preserve">performance evaluation may be </w:t>
      </w:r>
      <w:r w:rsidR="00E9756A">
        <w:rPr>
          <w:lang w:val="x-none" w:eastAsia="ja-JP"/>
        </w:rPr>
        <w:lastRenderedPageBreak/>
        <w:t xml:space="preserve">needed on top of the mean value. If </w:t>
      </w:r>
      <w:r w:rsidR="00010CE9">
        <w:rPr>
          <w:lang w:val="x-none" w:eastAsia="ja-JP"/>
        </w:rPr>
        <w:t xml:space="preserve">a more precise performance characteristic is desired, a per-sample basis comparison may also be used as an option. </w:t>
      </w:r>
    </w:p>
    <w:p w14:paraId="47C30B0B" w14:textId="0BC45D9E" w:rsidR="007F2403" w:rsidRDefault="007F2403" w:rsidP="007F2403">
      <w:pPr>
        <w:pStyle w:val="Proposal"/>
      </w:pPr>
      <w:bookmarkStart w:id="17" w:name="_Toc179214578"/>
      <w:r>
        <w:t>As well as mean SGCS, SGCS distributions should be compared</w:t>
      </w:r>
      <w:r w:rsidR="0024604F">
        <w:t>.</w:t>
      </w:r>
      <w:bookmarkEnd w:id="17"/>
    </w:p>
    <w:p w14:paraId="5F990270" w14:textId="52676CFA" w:rsidR="003A47E9" w:rsidRDefault="003A47E9" w:rsidP="00951DCF">
      <w:pPr>
        <w:rPr>
          <w:lang w:val="x-none" w:eastAsia="ja-JP"/>
        </w:rPr>
      </w:pPr>
      <w:r>
        <w:rPr>
          <w:lang w:val="x-none" w:eastAsia="ja-JP"/>
        </w:rPr>
        <w:t>Note that</w:t>
      </w:r>
      <w:r w:rsidR="007E1555">
        <w:rPr>
          <w:lang w:val="x-none" w:eastAsia="ja-JP"/>
        </w:rPr>
        <w:t xml:space="preserve"> the above results are obtained with the agreed parameters and without any intention to optimize</w:t>
      </w:r>
      <w:r w:rsidR="00600FD3">
        <w:rPr>
          <w:lang w:val="x-none" w:eastAsia="ja-JP"/>
        </w:rPr>
        <w:t>, e.g., the hyperparameters.</w:t>
      </w:r>
      <w:r w:rsidR="00866822">
        <w:rPr>
          <w:lang w:val="x-none" w:eastAsia="ja-JP"/>
        </w:rPr>
        <w:t xml:space="preserve"> For </w:t>
      </w:r>
      <w:r w:rsidR="00600FD3">
        <w:rPr>
          <w:lang w:val="x-none" w:eastAsia="ja-JP"/>
        </w:rPr>
        <w:t>example, different initi</w:t>
      </w:r>
      <w:r w:rsidR="00D1127A">
        <w:rPr>
          <w:lang w:val="x-none" w:eastAsia="ja-JP"/>
        </w:rPr>
        <w:t>alization, batch size, and</w:t>
      </w:r>
      <w:r w:rsidR="00866822">
        <w:rPr>
          <w:lang w:val="x-none" w:eastAsia="ja-JP"/>
        </w:rPr>
        <w:t xml:space="preserve"> learning rate may offer different performances</w:t>
      </w:r>
      <w:r w:rsidR="009530FC">
        <w:rPr>
          <w:lang w:val="x-none" w:eastAsia="ja-JP"/>
        </w:rPr>
        <w:t xml:space="preserve"> with some of them may potentially give better performance compared to the above results.</w:t>
      </w:r>
    </w:p>
    <w:p w14:paraId="481EE8F6" w14:textId="77777777" w:rsidR="000B4670" w:rsidRDefault="000B4670" w:rsidP="00951DCF">
      <w:pPr>
        <w:rPr>
          <w:lang w:val="x-none" w:eastAsia="ja-JP"/>
        </w:rPr>
      </w:pPr>
    </w:p>
    <w:p w14:paraId="66FABC73" w14:textId="2B06DCD7" w:rsidR="000B4670" w:rsidRDefault="000B4670" w:rsidP="000B4670">
      <w:pPr>
        <w:pStyle w:val="Heading2"/>
      </w:pPr>
      <w:r>
        <w:t>4.2</w:t>
      </w:r>
      <w:r>
        <w:tab/>
        <w:t xml:space="preserve">Some statistics for comparing </w:t>
      </w:r>
      <w:r w:rsidR="001475F9">
        <w:t xml:space="preserve">training/test </w:t>
      </w:r>
      <w:proofErr w:type="gramStart"/>
      <w:r w:rsidR="001475F9">
        <w:t>datasets</w:t>
      </w:r>
      <w:proofErr w:type="gramEnd"/>
    </w:p>
    <w:p w14:paraId="7B09F36C" w14:textId="20DA5A1F" w:rsidR="00D961B5" w:rsidRDefault="00103CF3" w:rsidP="00951DCF">
      <w:pPr>
        <w:rPr>
          <w:lang w:val="x-none" w:eastAsia="ja-JP"/>
        </w:rPr>
      </w:pPr>
      <w:r>
        <w:rPr>
          <w:lang w:val="x-none" w:eastAsia="ja-JP"/>
        </w:rPr>
        <w:t>Except for</w:t>
      </w:r>
      <w:r w:rsidR="00814DC9">
        <w:rPr>
          <w:lang w:val="x-none" w:eastAsia="ja-JP"/>
        </w:rPr>
        <w:t xml:space="preserve"> training related parameters,</w:t>
      </w:r>
      <w:r w:rsidR="00D961B5">
        <w:rPr>
          <w:lang w:val="x-none" w:eastAsia="ja-JP"/>
        </w:rPr>
        <w:t xml:space="preserve"> the dis</w:t>
      </w:r>
      <w:r w:rsidR="00326FA6">
        <w:rPr>
          <w:lang w:val="x-none" w:eastAsia="ja-JP"/>
        </w:rPr>
        <w:t>crepancy</w:t>
      </w:r>
      <w:r w:rsidR="00814DC9">
        <w:rPr>
          <w:lang w:val="x-none" w:eastAsia="ja-JP"/>
        </w:rPr>
        <w:t xml:space="preserve"> on the SGCS value</w:t>
      </w:r>
      <w:r w:rsidR="00977763">
        <w:rPr>
          <w:lang w:val="x-none" w:eastAsia="ja-JP"/>
        </w:rPr>
        <w:t xml:space="preserve"> reported by companies in the last meeting</w:t>
      </w:r>
      <w:r w:rsidR="00326FA6">
        <w:rPr>
          <w:lang w:val="x-none" w:eastAsia="ja-JP"/>
        </w:rPr>
        <w:t xml:space="preserve"> may also comes from </w:t>
      </w:r>
      <w:r w:rsidR="004204B2">
        <w:rPr>
          <w:lang w:val="x-none" w:eastAsia="ja-JP"/>
        </w:rPr>
        <w:t>difference</w:t>
      </w:r>
      <w:r w:rsidR="00814DC9">
        <w:rPr>
          <w:lang w:val="x-none" w:eastAsia="ja-JP"/>
        </w:rPr>
        <w:t>s</w:t>
      </w:r>
      <w:r w:rsidR="004204B2">
        <w:rPr>
          <w:lang w:val="x-none" w:eastAsia="ja-JP"/>
        </w:rPr>
        <w:t xml:space="preserve"> in the channel characteristic used for training and/or testing.</w:t>
      </w:r>
      <w:r w:rsidR="00346661">
        <w:rPr>
          <w:lang w:val="x-none" w:eastAsia="ja-JP"/>
        </w:rPr>
        <w:t xml:space="preserve"> In the below figure, the a</w:t>
      </w:r>
      <w:r w:rsidR="00760F09">
        <w:rPr>
          <w:lang w:val="x-none" w:eastAsia="ja-JP"/>
        </w:rPr>
        <w:t>verage</w:t>
      </w:r>
      <w:r w:rsidR="0079309A">
        <w:rPr>
          <w:lang w:val="x-none" w:eastAsia="ja-JP"/>
        </w:rPr>
        <w:t xml:space="preserve"> amplitude</w:t>
      </w:r>
      <w:r w:rsidR="00760F09">
        <w:rPr>
          <w:lang w:val="x-none" w:eastAsia="ja-JP"/>
        </w:rPr>
        <w:t xml:space="preserve"> of the</w:t>
      </w:r>
      <w:r w:rsidR="00504B58">
        <w:rPr>
          <w:lang w:val="x-none" w:eastAsia="ja-JP"/>
        </w:rPr>
        <w:t xml:space="preserve"> channel (averaged across </w:t>
      </w:r>
      <w:r w:rsidR="00E553C0">
        <w:rPr>
          <w:lang w:val="x-none" w:eastAsia="ja-JP"/>
        </w:rPr>
        <w:t>resource block</w:t>
      </w:r>
      <w:r w:rsidR="004F7D3A">
        <w:rPr>
          <w:lang w:val="x-none" w:eastAsia="ja-JP"/>
        </w:rPr>
        <w:t xml:space="preserve"> and RX-TX pairs)</w:t>
      </w:r>
      <w:r w:rsidR="005A53B4">
        <w:rPr>
          <w:lang w:val="x-none" w:eastAsia="ja-JP"/>
        </w:rPr>
        <w:t xml:space="preserve"> of all samples </w:t>
      </w:r>
      <w:r w:rsidR="00202250">
        <w:rPr>
          <w:lang w:val="x-none" w:eastAsia="ja-JP"/>
        </w:rPr>
        <w:t xml:space="preserve">in the training/test datasets </w:t>
      </w:r>
      <w:r w:rsidR="005A53B4">
        <w:rPr>
          <w:lang w:val="x-none" w:eastAsia="ja-JP"/>
        </w:rPr>
        <w:t>are plotted</w:t>
      </w:r>
      <w:r w:rsidR="00E31C9C">
        <w:rPr>
          <w:lang w:val="x-none" w:eastAsia="ja-JP"/>
        </w:rPr>
        <w:t xml:space="preserve"> in a CDF format with semi-log axis.</w:t>
      </w:r>
      <w:r w:rsidR="00760F09">
        <w:rPr>
          <w:lang w:val="x-none" w:eastAsia="ja-JP"/>
        </w:rPr>
        <w:t xml:space="preserve"> </w:t>
      </w:r>
    </w:p>
    <w:p w14:paraId="25825C70" w14:textId="77777777" w:rsidR="00853ABF" w:rsidRDefault="00770ACB" w:rsidP="008631EE">
      <w:pPr>
        <w:keepNext/>
        <w:jc w:val="center"/>
      </w:pPr>
      <w:r w:rsidRPr="00770ACB">
        <w:rPr>
          <w:noProof/>
          <w:lang w:val="x-none" w:eastAsia="ja-JP"/>
        </w:rPr>
        <w:drawing>
          <wp:inline distT="0" distB="0" distL="0" distR="0" wp14:anchorId="30809885" wp14:editId="1376BAC8">
            <wp:extent cx="2520000" cy="1942222"/>
            <wp:effectExtent l="0" t="0" r="0" b="1270"/>
            <wp:docPr id="766378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78128" name=""/>
                    <pic:cNvPicPr/>
                  </pic:nvPicPr>
                  <pic:blipFill>
                    <a:blip r:embed="rId14"/>
                    <a:stretch>
                      <a:fillRect/>
                    </a:stretch>
                  </pic:blipFill>
                  <pic:spPr>
                    <a:xfrm>
                      <a:off x="0" y="0"/>
                      <a:ext cx="2520000" cy="1942222"/>
                    </a:xfrm>
                    <a:prstGeom prst="rect">
                      <a:avLst/>
                    </a:prstGeom>
                  </pic:spPr>
                </pic:pic>
              </a:graphicData>
            </a:graphic>
          </wp:inline>
        </w:drawing>
      </w:r>
    </w:p>
    <w:p w14:paraId="66844F6E" w14:textId="4D9F8FDB" w:rsidR="002538AC" w:rsidRPr="007077C1" w:rsidRDefault="008631EE" w:rsidP="00357E42">
      <w:pPr>
        <w:pStyle w:val="Caption"/>
        <w:spacing w:after="240"/>
        <w:jc w:val="center"/>
        <w:rPr>
          <w:b w:val="0"/>
          <w:lang w:val="x-none"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7077C1">
        <w:rPr>
          <w:b w:val="0"/>
          <w:bCs/>
        </w:rPr>
        <w:t>CDF of average channel’s amplitude.</w:t>
      </w:r>
    </w:p>
    <w:p w14:paraId="31DD3F1A" w14:textId="427D41F8" w:rsidR="00BB46D3" w:rsidRPr="00437DBB" w:rsidRDefault="00C8776E" w:rsidP="00280EC4">
      <w:pPr>
        <w:jc w:val="both"/>
        <w:rPr>
          <w:rFonts w:eastAsiaTheme="minorEastAsia"/>
          <w:lang w:val="x-none" w:eastAsia="ja-JP"/>
        </w:rPr>
      </w:pPr>
      <w:r>
        <w:rPr>
          <w:lang w:val="x-none" w:eastAsia="ja-JP"/>
        </w:rPr>
        <w:t>Below we present a</w:t>
      </w:r>
      <w:r w:rsidR="00CF0ADD">
        <w:rPr>
          <w:lang w:val="x-none" w:eastAsia="ja-JP"/>
        </w:rPr>
        <w:t xml:space="preserve"> related view, but </w:t>
      </w:r>
      <w:r w:rsidR="00D42AD3">
        <w:rPr>
          <w:lang w:val="x-none" w:eastAsia="ja-JP"/>
        </w:rPr>
        <w:t xml:space="preserve">that is </w:t>
      </w:r>
      <w:r w:rsidR="000D2C42">
        <w:rPr>
          <w:lang w:val="x-none" w:eastAsia="ja-JP"/>
        </w:rPr>
        <w:t>reflecting received power on</w:t>
      </w:r>
      <w:r w:rsidR="00D42AD3">
        <w:rPr>
          <w:lang w:val="x-none" w:eastAsia="ja-JP"/>
        </w:rPr>
        <w:t xml:space="preserve"> MIMO layer 1</w:t>
      </w:r>
      <w:r>
        <w:rPr>
          <w:lang w:val="x-none" w:eastAsia="ja-JP"/>
        </w:rPr>
        <w:t>.</w:t>
      </w:r>
      <w:r w:rsidR="00576055">
        <w:rPr>
          <w:lang w:val="x-none" w:eastAsia="ja-JP"/>
        </w:rPr>
        <w:t xml:space="preserve"> </w:t>
      </w:r>
      <w:r w:rsidR="00F50AEB">
        <w:rPr>
          <w:lang w:val="x-none" w:eastAsia="ja-JP"/>
        </w:rPr>
        <w:t>We consider</w:t>
      </w:r>
      <w:r w:rsidR="00E46757">
        <w:rPr>
          <w:lang w:val="x-none" w:eastAsia="ja-JP"/>
        </w:rPr>
        <w:t xml:space="preserve"> </w:t>
      </w:r>
      <w:r w:rsidR="00EE0BB4">
        <w:rPr>
          <w:lang w:val="x-none" w:eastAsia="ja-JP"/>
        </w:rPr>
        <w:t>a</w:t>
      </w:r>
      <w:r w:rsidR="003B2BF5">
        <w:rPr>
          <w:lang w:val="x-none" w:eastAsia="ja-JP"/>
        </w:rPr>
        <w:t xml:space="preserve"> frequency</w:t>
      </w:r>
      <w:r w:rsidR="00EE0BB4">
        <w:rPr>
          <w:lang w:val="x-none" w:eastAsia="ja-JP"/>
        </w:rPr>
        <w:t xml:space="preserve"> average</w:t>
      </w:r>
      <w:r w:rsidR="003B2BF5">
        <w:rPr>
          <w:lang w:val="x-none" w:eastAsia="ja-JP"/>
        </w:rPr>
        <w:t xml:space="preserve"> </w:t>
      </w:r>
      <w:r w:rsidR="00E46757">
        <w:rPr>
          <w:lang w:val="x-none" w:eastAsia="ja-JP"/>
        </w:rPr>
        <w:t xml:space="preserve">of the </w:t>
      </w:r>
      <w:r w:rsidR="00F6445E">
        <w:rPr>
          <w:lang w:val="x-none" w:eastAsia="ja-JP"/>
        </w:rPr>
        <w:t>largest</w:t>
      </w:r>
      <w:r w:rsidR="00E46757">
        <w:rPr>
          <w:lang w:val="x-none" w:eastAsia="ja-JP"/>
        </w:rPr>
        <w:t xml:space="preserve"> </w:t>
      </w:r>
      <w:r w:rsidR="001007A7">
        <w:rPr>
          <w:lang w:val="x-none" w:eastAsia="ja-JP"/>
        </w:rPr>
        <w:t>eigen</w:t>
      </w:r>
      <w:r w:rsidR="00E46757">
        <w:rPr>
          <w:lang w:val="x-none" w:eastAsia="ja-JP"/>
        </w:rPr>
        <w:t>value</w:t>
      </w:r>
      <w:r w:rsidR="00E56BB5">
        <w:rPr>
          <w:lang w:val="x-none" w:eastAsia="ja-JP"/>
        </w:rPr>
        <w:t xml:space="preserve"> of the </w:t>
      </w:r>
      <w:proofErr w:type="spellStart"/>
      <w:r w:rsidR="00E56BB5">
        <w:rPr>
          <w:lang w:val="x-none" w:eastAsia="ja-JP"/>
        </w:rPr>
        <w:t>subband</w:t>
      </w:r>
      <w:proofErr w:type="spellEnd"/>
      <w:r w:rsidR="00E56BB5">
        <w:rPr>
          <w:lang w:val="x-none" w:eastAsia="ja-JP"/>
        </w:rPr>
        <w:t xml:space="preserve"> </w:t>
      </w:r>
      <w:r>
        <w:rPr>
          <w:lang w:val="x-none" w:eastAsia="ja-JP"/>
        </w:rPr>
        <w:t>transmit-covariance</w:t>
      </w:r>
      <w:r w:rsidR="00E46757">
        <w:rPr>
          <w:lang w:val="x-none" w:eastAsia="ja-JP"/>
        </w:rPr>
        <w:t>,</w:t>
      </w:r>
      <w:r w:rsidR="003F4D2A">
        <w:rPr>
          <w:lang w:val="x-none" w:eastAsia="ja-JP"/>
        </w:rPr>
        <w:t xml:space="preserve"> per channel realization, i.e., </w:t>
      </w:r>
      <m:oMath>
        <m:f>
          <m:fPr>
            <m:ctrlPr>
              <w:rPr>
                <w:rFonts w:ascii="Cambria Math" w:hAnsi="Cambria Math"/>
                <w:i/>
                <w:lang w:val="x-none" w:eastAsia="ja-JP"/>
              </w:rPr>
            </m:ctrlPr>
          </m:fPr>
          <m:num>
            <m:r>
              <w:rPr>
                <w:rFonts w:ascii="Cambria Math" w:hAnsi="Cambria Math"/>
                <w:lang w:val="x-none" w:eastAsia="ja-JP"/>
              </w:rPr>
              <m:t>1</m:t>
            </m:r>
          </m:num>
          <m:den>
            <m:r>
              <w:rPr>
                <w:rFonts w:ascii="Cambria Math" w:hAnsi="Cambria Math"/>
                <w:lang w:val="x-none" w:eastAsia="ja-JP"/>
              </w:rPr>
              <m:t>F</m:t>
            </m:r>
          </m:den>
        </m:f>
        <m:nary>
          <m:naryPr>
            <m:chr m:val="∑"/>
            <m:limLoc m:val="subSup"/>
            <m:ctrlPr>
              <w:rPr>
                <w:rFonts w:ascii="Cambria Math" w:hAnsi="Cambria Math"/>
                <w:i/>
                <w:lang w:val="x-none" w:eastAsia="ja-JP"/>
              </w:rPr>
            </m:ctrlPr>
          </m:naryPr>
          <m:sub>
            <m:r>
              <w:rPr>
                <w:rFonts w:ascii="Cambria Math" w:hAnsi="Cambria Math"/>
                <w:lang w:val="x-none" w:eastAsia="ja-JP"/>
              </w:rPr>
              <m:t>f=1</m:t>
            </m:r>
          </m:sub>
          <m:sup>
            <m:r>
              <w:rPr>
                <w:rFonts w:ascii="Cambria Math" w:hAnsi="Cambria Math"/>
                <w:lang w:val="x-none" w:eastAsia="ja-JP"/>
              </w:rPr>
              <m:t>F</m:t>
            </m:r>
          </m:sup>
          <m:e>
            <m:sSub>
              <m:sSubPr>
                <m:ctrlPr>
                  <w:rPr>
                    <w:rFonts w:ascii="Cambria Math" w:hAnsi="Cambria Math"/>
                    <w:i/>
                    <w:lang w:val="x-none" w:eastAsia="ja-JP"/>
                  </w:rPr>
                </m:ctrlPr>
              </m:sSubPr>
              <m:e>
                <m:r>
                  <w:rPr>
                    <w:rFonts w:ascii="Cambria Math" w:hAnsi="Cambria Math"/>
                    <w:lang w:val="x-none" w:eastAsia="ja-JP"/>
                  </w:rPr>
                  <m:t>λ</m:t>
                </m:r>
              </m:e>
              <m:sub>
                <m:r>
                  <m:rPr>
                    <m:sty m:val="p"/>
                  </m:rPr>
                  <w:rPr>
                    <w:rFonts w:ascii="Cambria Math" w:hAnsi="Cambria Math"/>
                    <w:lang w:val="x-none" w:eastAsia="ja-JP"/>
                  </w:rPr>
                  <m:t>max</m:t>
                </m:r>
              </m:sub>
            </m:sSub>
          </m:e>
        </m:nary>
        <m:d>
          <m:dPr>
            <m:ctrlPr>
              <w:rPr>
                <w:rFonts w:ascii="Cambria Math" w:hAnsi="Cambria Math"/>
                <w:i/>
                <w:lang w:val="x-none" w:eastAsia="ja-JP"/>
              </w:rPr>
            </m:ctrlPr>
          </m:dPr>
          <m:e>
            <m:r>
              <m:rPr>
                <m:sty m:val="bi"/>
              </m:rPr>
              <w:rPr>
                <w:rFonts w:ascii="Cambria Math" w:hAnsi="Cambria Math"/>
                <w:lang w:val="x-none" w:eastAsia="ja-JP"/>
              </w:rPr>
              <m:t>H</m:t>
            </m:r>
            <m:r>
              <w:rPr>
                <w:rFonts w:ascii="Cambria Math" w:hAnsi="Cambria Math"/>
                <w:lang w:val="x-none" w:eastAsia="ja-JP"/>
              </w:rPr>
              <m:t>,f</m:t>
            </m:r>
          </m:e>
        </m:d>
      </m:oMath>
      <w:r w:rsidR="00A47F7A">
        <w:rPr>
          <w:rFonts w:eastAsiaTheme="minorEastAsia"/>
          <w:lang w:val="x-none" w:eastAsia="ja-JP"/>
        </w:rPr>
        <w:t xml:space="preserve">, where </w:t>
      </w:r>
      <m:oMath>
        <m:r>
          <w:rPr>
            <w:rFonts w:ascii="Cambria Math" w:eastAsiaTheme="minorEastAsia" w:hAnsi="Cambria Math"/>
            <w:lang w:val="x-none" w:eastAsia="ja-JP"/>
          </w:rPr>
          <m:t>f</m:t>
        </m:r>
      </m:oMath>
      <w:r w:rsidR="00A47F7A">
        <w:rPr>
          <w:rFonts w:eastAsiaTheme="minorEastAsia"/>
          <w:lang w:val="x-none" w:eastAsia="ja-JP"/>
        </w:rPr>
        <w:t xml:space="preserve"> denotes </w:t>
      </w:r>
      <w:r w:rsidR="00E31511">
        <w:rPr>
          <w:rFonts w:eastAsiaTheme="minorEastAsia"/>
          <w:lang w:val="x-none" w:eastAsia="ja-JP"/>
        </w:rPr>
        <w:t>a</w:t>
      </w:r>
      <w:r w:rsidR="00A47F7A">
        <w:rPr>
          <w:rFonts w:eastAsiaTheme="minorEastAsia"/>
          <w:lang w:val="x-none" w:eastAsia="ja-JP"/>
        </w:rPr>
        <w:t xml:space="preserve"> </w:t>
      </w:r>
      <w:proofErr w:type="spellStart"/>
      <w:r w:rsidR="00A47F7A">
        <w:rPr>
          <w:rFonts w:eastAsiaTheme="minorEastAsia"/>
          <w:lang w:val="x-none" w:eastAsia="ja-JP"/>
        </w:rPr>
        <w:t>subband</w:t>
      </w:r>
      <w:proofErr w:type="spellEnd"/>
      <w:r w:rsidR="00A47F7A">
        <w:rPr>
          <w:rFonts w:eastAsiaTheme="minorEastAsia"/>
          <w:lang w:val="x-none" w:eastAsia="ja-JP"/>
        </w:rPr>
        <w:t xml:space="preserve"> of the channel realization </w:t>
      </w:r>
      <m:oMath>
        <m:r>
          <m:rPr>
            <m:sty m:val="bi"/>
          </m:rPr>
          <w:rPr>
            <w:rFonts w:ascii="Cambria Math" w:hAnsi="Cambria Math"/>
            <w:lang w:val="x-none" w:eastAsia="ja-JP"/>
          </w:rPr>
          <m:t>H</m:t>
        </m:r>
      </m:oMath>
      <w:r w:rsidR="00A47F7A">
        <w:rPr>
          <w:rFonts w:eastAsiaTheme="minorEastAsia"/>
          <w:lang w:val="x-none" w:eastAsia="ja-JP"/>
        </w:rPr>
        <w:t xml:space="preserve">. </w:t>
      </w:r>
      <w:r w:rsidR="00000A5F">
        <w:rPr>
          <w:rFonts w:eastAsiaTheme="minorEastAsia"/>
          <w:lang w:val="x-none" w:eastAsia="ja-JP"/>
        </w:rPr>
        <w:t xml:space="preserve">This number is normalized by comparing to the average </w:t>
      </w:r>
      <w:r w:rsidR="00FD2053">
        <w:rPr>
          <w:rFonts w:eastAsiaTheme="minorEastAsia"/>
          <w:lang w:val="x-none" w:eastAsia="ja-JP"/>
        </w:rPr>
        <w:t>of this number, across a set of channel realizations</w:t>
      </w:r>
      <w:r w:rsidR="006370C1">
        <w:rPr>
          <w:rFonts w:eastAsiaTheme="minorEastAsia"/>
          <w:lang w:val="x-none" w:eastAsia="ja-JP"/>
        </w:rPr>
        <w:t xml:space="preserve">, i.e., </w:t>
      </w:r>
      <m:oMath>
        <m:sSub>
          <m:sSubPr>
            <m:ctrlPr>
              <w:rPr>
                <w:rFonts w:ascii="Cambria Math" w:hAnsi="Cambria Math"/>
                <w:i/>
                <w:lang w:val="x-none" w:eastAsia="ja-JP"/>
              </w:rPr>
            </m:ctrlPr>
          </m:sSubPr>
          <m:e>
            <m:r>
              <w:rPr>
                <w:rFonts w:ascii="Cambria Math" w:hAnsi="Cambria Math"/>
                <w:lang w:val="x-none" w:eastAsia="ja-JP"/>
              </w:rPr>
              <m:t>E</m:t>
            </m:r>
          </m:e>
          <m:sub>
            <m:r>
              <m:rPr>
                <m:sty m:val="bi"/>
              </m:rPr>
              <w:rPr>
                <w:rFonts w:ascii="Cambria Math" w:hAnsi="Cambria Math"/>
                <w:lang w:val="x-none" w:eastAsia="ja-JP"/>
              </w:rPr>
              <m:t>H</m:t>
            </m:r>
          </m:sub>
        </m:sSub>
        <m:d>
          <m:dPr>
            <m:ctrlPr>
              <w:rPr>
                <w:rFonts w:ascii="Cambria Math" w:hAnsi="Cambria Math"/>
                <w:i/>
                <w:lang w:val="x-none" w:eastAsia="ja-JP"/>
              </w:rPr>
            </m:ctrlPr>
          </m:dPr>
          <m:e>
            <m:f>
              <m:fPr>
                <m:ctrlPr>
                  <w:rPr>
                    <w:rFonts w:ascii="Cambria Math" w:hAnsi="Cambria Math"/>
                    <w:i/>
                    <w:lang w:val="x-none" w:eastAsia="ja-JP"/>
                  </w:rPr>
                </m:ctrlPr>
              </m:fPr>
              <m:num>
                <m:r>
                  <w:rPr>
                    <w:rFonts w:ascii="Cambria Math" w:hAnsi="Cambria Math"/>
                    <w:lang w:val="x-none" w:eastAsia="ja-JP"/>
                  </w:rPr>
                  <m:t>1</m:t>
                </m:r>
              </m:num>
              <m:den>
                <m:r>
                  <w:rPr>
                    <w:rFonts w:ascii="Cambria Math" w:hAnsi="Cambria Math"/>
                    <w:lang w:val="x-none" w:eastAsia="ja-JP"/>
                  </w:rPr>
                  <m:t>F</m:t>
                </m:r>
              </m:den>
            </m:f>
            <m:nary>
              <m:naryPr>
                <m:chr m:val="∑"/>
                <m:limLoc m:val="subSup"/>
                <m:ctrlPr>
                  <w:rPr>
                    <w:rFonts w:ascii="Cambria Math" w:hAnsi="Cambria Math"/>
                    <w:i/>
                    <w:lang w:val="x-none" w:eastAsia="ja-JP"/>
                  </w:rPr>
                </m:ctrlPr>
              </m:naryPr>
              <m:sub>
                <m:r>
                  <w:rPr>
                    <w:rFonts w:ascii="Cambria Math" w:hAnsi="Cambria Math"/>
                    <w:lang w:val="x-none" w:eastAsia="ja-JP"/>
                  </w:rPr>
                  <m:t>f=1</m:t>
                </m:r>
              </m:sub>
              <m:sup>
                <m:r>
                  <w:rPr>
                    <w:rFonts w:ascii="Cambria Math" w:hAnsi="Cambria Math"/>
                    <w:lang w:val="x-none" w:eastAsia="ja-JP"/>
                  </w:rPr>
                  <m:t>F</m:t>
                </m:r>
              </m:sup>
              <m:e>
                <m:sSub>
                  <m:sSubPr>
                    <m:ctrlPr>
                      <w:rPr>
                        <w:rFonts w:ascii="Cambria Math" w:hAnsi="Cambria Math"/>
                        <w:i/>
                        <w:lang w:val="x-none" w:eastAsia="ja-JP"/>
                      </w:rPr>
                    </m:ctrlPr>
                  </m:sSubPr>
                  <m:e>
                    <m:r>
                      <w:rPr>
                        <w:rFonts w:ascii="Cambria Math" w:hAnsi="Cambria Math"/>
                        <w:lang w:val="x-none" w:eastAsia="ja-JP"/>
                      </w:rPr>
                      <m:t>λ</m:t>
                    </m:r>
                  </m:e>
                  <m:sub>
                    <m:r>
                      <m:rPr>
                        <m:sty m:val="p"/>
                      </m:rPr>
                      <w:rPr>
                        <w:rFonts w:ascii="Cambria Math" w:hAnsi="Cambria Math"/>
                        <w:lang w:val="x-none" w:eastAsia="ja-JP"/>
                      </w:rPr>
                      <m:t>max</m:t>
                    </m:r>
                  </m:sub>
                </m:sSub>
              </m:e>
            </m:nary>
            <m:d>
              <m:dPr>
                <m:ctrlPr>
                  <w:rPr>
                    <w:rFonts w:ascii="Cambria Math" w:hAnsi="Cambria Math"/>
                    <w:i/>
                    <w:lang w:val="x-none" w:eastAsia="ja-JP"/>
                  </w:rPr>
                </m:ctrlPr>
              </m:dPr>
              <m:e>
                <m:r>
                  <m:rPr>
                    <m:sty m:val="bi"/>
                  </m:rPr>
                  <w:rPr>
                    <w:rFonts w:ascii="Cambria Math" w:hAnsi="Cambria Math"/>
                    <w:lang w:val="x-none" w:eastAsia="ja-JP"/>
                  </w:rPr>
                  <m:t>H</m:t>
                </m:r>
                <m:r>
                  <w:rPr>
                    <w:rFonts w:ascii="Cambria Math" w:hAnsi="Cambria Math"/>
                    <w:lang w:val="x-none" w:eastAsia="ja-JP"/>
                  </w:rPr>
                  <m:t>,f</m:t>
                </m:r>
              </m:e>
            </m:d>
          </m:e>
        </m:d>
      </m:oMath>
      <w:r w:rsidR="00FD2053">
        <w:rPr>
          <w:rFonts w:eastAsiaTheme="minorEastAsia"/>
          <w:lang w:val="x-none" w:eastAsia="ja-JP"/>
        </w:rPr>
        <w:t>.</w:t>
      </w:r>
      <w:r w:rsidR="00220A97">
        <w:rPr>
          <w:rFonts w:eastAsiaTheme="minorEastAsia"/>
          <w:lang w:val="x-none" w:eastAsia="ja-JP"/>
        </w:rPr>
        <w:t xml:space="preserve"> We note that the CDF</w:t>
      </w:r>
      <w:r w:rsidR="00261478">
        <w:rPr>
          <w:rFonts w:eastAsiaTheme="minorEastAsia"/>
          <w:lang w:val="x-none" w:eastAsia="ja-JP"/>
        </w:rPr>
        <w:t xml:space="preserve"> in </w:t>
      </w:r>
      <w:r w:rsidR="003465D1">
        <w:rPr>
          <w:rFonts w:eastAsiaTheme="minorEastAsia"/>
          <w:lang w:val="x-none" w:eastAsia="ja-JP"/>
        </w:rPr>
        <w:fldChar w:fldCharType="begin"/>
      </w:r>
      <w:r w:rsidR="003465D1">
        <w:rPr>
          <w:rFonts w:eastAsiaTheme="minorEastAsia"/>
          <w:lang w:val="x-none" w:eastAsia="ja-JP"/>
        </w:rPr>
        <w:instrText xml:space="preserve"> REF _Ref178855842 \h </w:instrText>
      </w:r>
      <w:r w:rsidR="003465D1">
        <w:rPr>
          <w:rFonts w:eastAsiaTheme="minorEastAsia"/>
          <w:lang w:val="x-none" w:eastAsia="ja-JP"/>
        </w:rPr>
      </w:r>
      <w:r w:rsidR="003465D1">
        <w:rPr>
          <w:rFonts w:eastAsiaTheme="minorEastAsia"/>
          <w:lang w:val="x-none" w:eastAsia="ja-JP"/>
        </w:rPr>
        <w:fldChar w:fldCharType="separate"/>
      </w:r>
      <w:r w:rsidR="003465D1">
        <w:t xml:space="preserve">Figure </w:t>
      </w:r>
      <w:r w:rsidR="003465D1">
        <w:rPr>
          <w:noProof/>
        </w:rPr>
        <w:t>1</w:t>
      </w:r>
      <w:r w:rsidR="003465D1">
        <w:rPr>
          <w:rFonts w:eastAsiaTheme="minorEastAsia"/>
          <w:lang w:val="x-none" w:eastAsia="ja-JP"/>
        </w:rPr>
        <w:fldChar w:fldCharType="end"/>
      </w:r>
      <w:r w:rsidR="00220A97">
        <w:rPr>
          <w:rFonts w:eastAsiaTheme="minorEastAsia"/>
          <w:lang w:val="x-none" w:eastAsia="ja-JP"/>
        </w:rPr>
        <w:t xml:space="preserve"> shows </w:t>
      </w:r>
      <w:r w:rsidR="00476F02">
        <w:rPr>
          <w:rFonts w:eastAsiaTheme="minorEastAsia"/>
          <w:lang w:val="x-none" w:eastAsia="ja-JP"/>
        </w:rPr>
        <w:t xml:space="preserve">a similar characteristic to the </w:t>
      </w:r>
      <w:r w:rsidR="00D65A96">
        <w:rPr>
          <w:rFonts w:eastAsiaTheme="minorEastAsia"/>
          <w:lang w:val="x-none" w:eastAsia="ja-JP"/>
        </w:rPr>
        <w:t>CDF of channel amplitudes above</w:t>
      </w:r>
      <w:r w:rsidR="00F6114C">
        <w:rPr>
          <w:rFonts w:eastAsiaTheme="minorEastAsia"/>
          <w:lang w:val="x-none" w:eastAsia="ja-JP"/>
        </w:rPr>
        <w:t xml:space="preserve">, which is likely explained by the </w:t>
      </w:r>
      <w:r w:rsidR="00C343DC">
        <w:rPr>
          <w:rFonts w:eastAsiaTheme="minorEastAsia"/>
          <w:lang w:val="x-none" w:eastAsia="ja-JP"/>
        </w:rPr>
        <w:t>strongest layer contribution to a large part of the total received ener</w:t>
      </w:r>
      <w:r w:rsidR="0041203B">
        <w:rPr>
          <w:rFonts w:eastAsiaTheme="minorEastAsia"/>
          <w:lang w:val="x-none" w:eastAsia="ja-JP"/>
        </w:rPr>
        <w:t>g</w:t>
      </w:r>
      <w:r w:rsidR="00C343DC">
        <w:rPr>
          <w:rFonts w:eastAsiaTheme="minorEastAsia"/>
          <w:lang w:val="x-none" w:eastAsia="ja-JP"/>
        </w:rPr>
        <w:t>y</w:t>
      </w:r>
      <w:r w:rsidR="00D65A96">
        <w:rPr>
          <w:rFonts w:eastAsiaTheme="minorEastAsia"/>
          <w:lang w:val="x-none" w:eastAsia="ja-JP"/>
        </w:rPr>
        <w:t>.</w:t>
      </w:r>
    </w:p>
    <w:p w14:paraId="41031D5F" w14:textId="51800299" w:rsidR="00CC3A9B" w:rsidRDefault="00CC3A9B" w:rsidP="00357E42">
      <w:pPr>
        <w:spacing w:before="240" w:after="0"/>
        <w:jc w:val="center"/>
        <w:rPr>
          <w:lang w:val="x-none" w:eastAsia="ja-JP"/>
        </w:rPr>
      </w:pPr>
      <w:r w:rsidRPr="00853ABF">
        <w:rPr>
          <w:noProof/>
          <w:lang w:val="x-none" w:eastAsia="ja-JP"/>
        </w:rPr>
        <w:drawing>
          <wp:inline distT="0" distB="0" distL="0" distR="0" wp14:anchorId="36F0816C" wp14:editId="1A549F79">
            <wp:extent cx="2520000" cy="2075555"/>
            <wp:effectExtent l="0" t="0" r="0" b="1270"/>
            <wp:docPr id="1640545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545439"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520000" cy="2075555"/>
                    </a:xfrm>
                    <a:prstGeom prst="rect">
                      <a:avLst/>
                    </a:prstGeom>
                  </pic:spPr>
                </pic:pic>
              </a:graphicData>
            </a:graphic>
          </wp:inline>
        </w:drawing>
      </w:r>
    </w:p>
    <w:p w14:paraId="68F1954E" w14:textId="2861C7B5" w:rsidR="00CC3A9B" w:rsidRDefault="00BB46D3" w:rsidP="00357E42">
      <w:pPr>
        <w:pStyle w:val="Caption"/>
        <w:spacing w:after="240"/>
        <w:rPr>
          <w:lang w:val="x-none" w:eastAsia="ja-JP"/>
        </w:rPr>
      </w:pPr>
      <w:bookmarkStart w:id="18" w:name="_Ref178855842"/>
      <w:bookmarkStart w:id="19" w:name="_Ref178855836"/>
      <w:r>
        <w:lastRenderedPageBreak/>
        <w:t xml:space="preserve">Figure </w:t>
      </w:r>
      <w:r>
        <w:fldChar w:fldCharType="begin"/>
      </w:r>
      <w:r>
        <w:instrText xml:space="preserve"> SEQ Figure \* ARABIC </w:instrText>
      </w:r>
      <w:r>
        <w:fldChar w:fldCharType="separate"/>
      </w:r>
      <w:r w:rsidR="008631EE">
        <w:rPr>
          <w:noProof/>
        </w:rPr>
        <w:t>3</w:t>
      </w:r>
      <w:r>
        <w:fldChar w:fldCharType="end"/>
      </w:r>
      <w:bookmarkEnd w:id="18"/>
      <w:r w:rsidRPr="007D0507">
        <w:rPr>
          <w:b w:val="0"/>
          <w:bCs/>
        </w:rPr>
        <w:t xml:space="preserve"> CDF of</w:t>
      </w:r>
      <w:r w:rsidR="006552F7">
        <w:rPr>
          <w:b w:val="0"/>
          <w:bCs/>
        </w:rPr>
        <w:t xml:space="preserve"> relative</w:t>
      </w:r>
      <w:r w:rsidRPr="007D0507">
        <w:rPr>
          <w:b w:val="0"/>
          <w:bCs/>
        </w:rPr>
        <w:t xml:space="preserve"> </w:t>
      </w:r>
      <w:r w:rsidR="004A22B5" w:rsidRPr="007D0507">
        <w:rPr>
          <w:b w:val="0"/>
          <w:bCs/>
        </w:rPr>
        <w:t xml:space="preserve">eigenvalues per </w:t>
      </w:r>
      <w:r w:rsidR="001B6E35">
        <w:rPr>
          <w:b w:val="0"/>
          <w:bCs/>
        </w:rPr>
        <w:t>channel realization, for a UMA scenario with 80% indoor user (3 km/h) and 20% outdoor users (30 km/h).</w:t>
      </w:r>
      <w:r w:rsidR="00202643">
        <w:rPr>
          <w:b w:val="0"/>
          <w:bCs/>
        </w:rPr>
        <w:t xml:space="preserve"> The set contains 100k samples.</w:t>
      </w:r>
      <w:bookmarkEnd w:id="19"/>
    </w:p>
    <w:p w14:paraId="2D1BC1B3" w14:textId="34BDE39A" w:rsidR="00645F56" w:rsidRDefault="0056112B" w:rsidP="0056112B">
      <w:pPr>
        <w:jc w:val="center"/>
        <w:rPr>
          <w:lang w:val="x-none" w:eastAsia="ja-JP"/>
        </w:rPr>
      </w:pPr>
      <w:r w:rsidRPr="00853ABF">
        <w:rPr>
          <w:noProof/>
          <w:lang w:val="x-none" w:eastAsia="ja-JP"/>
        </w:rPr>
        <w:drawing>
          <wp:inline distT="0" distB="0" distL="0" distR="0" wp14:anchorId="73D15905" wp14:editId="32B224C5">
            <wp:extent cx="2519999" cy="2075555"/>
            <wp:effectExtent l="0" t="0" r="0" b="1270"/>
            <wp:docPr id="714647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47083"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2519999" cy="2075555"/>
                    </a:xfrm>
                    <a:prstGeom prst="rect">
                      <a:avLst/>
                    </a:prstGeom>
                  </pic:spPr>
                </pic:pic>
              </a:graphicData>
            </a:graphic>
          </wp:inline>
        </w:drawing>
      </w:r>
    </w:p>
    <w:p w14:paraId="4E4665A3" w14:textId="040A47EA" w:rsidR="00C33CC2" w:rsidRPr="002D062B" w:rsidRDefault="0056112B" w:rsidP="002D062B">
      <w:pPr>
        <w:pStyle w:val="Caption"/>
        <w:rPr>
          <w:b w:val="0"/>
        </w:rPr>
      </w:pPr>
      <w:r>
        <w:t xml:space="preserve">Figure </w:t>
      </w:r>
      <w:r>
        <w:fldChar w:fldCharType="begin"/>
      </w:r>
      <w:r>
        <w:instrText xml:space="preserve"> SEQ Figure \* ARABIC </w:instrText>
      </w:r>
      <w:r>
        <w:fldChar w:fldCharType="separate"/>
      </w:r>
      <w:r w:rsidR="008631EE">
        <w:rPr>
          <w:noProof/>
        </w:rPr>
        <w:t>4</w:t>
      </w:r>
      <w:r>
        <w:fldChar w:fldCharType="end"/>
      </w:r>
      <w:r>
        <w:t xml:space="preserve"> </w:t>
      </w:r>
      <w:r w:rsidRPr="007D0507">
        <w:rPr>
          <w:b w:val="0"/>
          <w:bCs/>
        </w:rPr>
        <w:t>CDF of</w:t>
      </w:r>
      <w:r>
        <w:rPr>
          <w:b w:val="0"/>
          <w:bCs/>
        </w:rPr>
        <w:t xml:space="preserve"> relative</w:t>
      </w:r>
      <w:r w:rsidRPr="007D0507">
        <w:rPr>
          <w:b w:val="0"/>
          <w:bCs/>
        </w:rPr>
        <w:t xml:space="preserve"> eigenvalues per </w:t>
      </w:r>
      <w:r>
        <w:rPr>
          <w:b w:val="0"/>
          <w:bCs/>
        </w:rPr>
        <w:t xml:space="preserve">channel realization, for a UMA scenario with </w:t>
      </w:r>
      <w:r w:rsidR="00367B44">
        <w:rPr>
          <w:b w:val="0"/>
          <w:bCs/>
        </w:rPr>
        <w:t>10</w:t>
      </w:r>
      <w:r>
        <w:rPr>
          <w:b w:val="0"/>
          <w:bCs/>
        </w:rPr>
        <w:t xml:space="preserve">0% outdoor users (30 km/h). The set contains </w:t>
      </w:r>
      <w:r w:rsidR="00367B44">
        <w:rPr>
          <w:b w:val="0"/>
          <w:bCs/>
        </w:rPr>
        <w:t>20</w:t>
      </w:r>
      <w:r w:rsidR="00C33CC2">
        <w:rPr>
          <w:b w:val="0"/>
          <w:bCs/>
        </w:rPr>
        <w:t>k</w:t>
      </w:r>
      <w:r>
        <w:rPr>
          <w:b w:val="0"/>
          <w:bCs/>
        </w:rPr>
        <w:t xml:space="preserve"> samples.</w:t>
      </w:r>
    </w:p>
    <w:p w14:paraId="70BBC7D4" w14:textId="7856A80E" w:rsidR="00EB18F7" w:rsidRPr="004472C8" w:rsidRDefault="00EB18F7" w:rsidP="00BC116A">
      <w:pPr>
        <w:jc w:val="center"/>
        <w:rPr>
          <w:lang w:eastAsia="en-GB"/>
        </w:rPr>
      </w:pPr>
      <w:r w:rsidRPr="00853ABF">
        <w:rPr>
          <w:noProof/>
          <w:lang w:val="x-none" w:eastAsia="ja-JP"/>
        </w:rPr>
        <w:drawing>
          <wp:inline distT="0" distB="0" distL="0" distR="0" wp14:anchorId="2F7A2A35" wp14:editId="6810D61D">
            <wp:extent cx="2519999" cy="2053821"/>
            <wp:effectExtent l="0" t="0" r="0" b="3810"/>
            <wp:docPr id="1302053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5319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2519999" cy="2053821"/>
                    </a:xfrm>
                    <a:prstGeom prst="rect">
                      <a:avLst/>
                    </a:prstGeom>
                  </pic:spPr>
                </pic:pic>
              </a:graphicData>
            </a:graphic>
          </wp:inline>
        </w:drawing>
      </w:r>
    </w:p>
    <w:p w14:paraId="02A10839" w14:textId="68CB1BA8" w:rsidR="00645F56" w:rsidRDefault="00EB18F7" w:rsidP="003B0651">
      <w:pPr>
        <w:pStyle w:val="Caption"/>
        <w:rPr>
          <w:lang w:val="x-none" w:eastAsia="ja-JP"/>
        </w:rPr>
      </w:pPr>
      <w:bookmarkStart w:id="20" w:name="_Ref178883860"/>
      <w:r>
        <w:t xml:space="preserve">Figure </w:t>
      </w:r>
      <w:r>
        <w:fldChar w:fldCharType="begin"/>
      </w:r>
      <w:r>
        <w:instrText xml:space="preserve"> SEQ Figure \* ARABIC </w:instrText>
      </w:r>
      <w:r>
        <w:fldChar w:fldCharType="separate"/>
      </w:r>
      <w:r w:rsidR="008631EE">
        <w:rPr>
          <w:noProof/>
        </w:rPr>
        <w:t>5</w:t>
      </w:r>
      <w:r>
        <w:fldChar w:fldCharType="end"/>
      </w:r>
      <w:bookmarkEnd w:id="20"/>
      <w:r>
        <w:t xml:space="preserve"> </w:t>
      </w:r>
      <w:r w:rsidRPr="007D0507">
        <w:rPr>
          <w:b w:val="0"/>
          <w:bCs/>
        </w:rPr>
        <w:t>CDF of</w:t>
      </w:r>
      <w:r>
        <w:rPr>
          <w:b w:val="0"/>
          <w:bCs/>
        </w:rPr>
        <w:t xml:space="preserve"> relative</w:t>
      </w:r>
      <w:r w:rsidRPr="007D0507">
        <w:rPr>
          <w:b w:val="0"/>
          <w:bCs/>
        </w:rPr>
        <w:t xml:space="preserve"> eigenvalues per </w:t>
      </w:r>
      <w:r>
        <w:rPr>
          <w:b w:val="0"/>
          <w:bCs/>
        </w:rPr>
        <w:t>channel realization, for a UMA scenario with 100% indoor users (3 km/h). The set contains 80k samples.</w:t>
      </w:r>
    </w:p>
    <w:p w14:paraId="380DB7BD" w14:textId="77777777" w:rsidR="00FB5208" w:rsidRDefault="00FB5208" w:rsidP="00280EC4">
      <w:pPr>
        <w:jc w:val="both"/>
        <w:rPr>
          <w:lang w:val="x-none" w:eastAsia="ja-JP"/>
        </w:rPr>
      </w:pPr>
    </w:p>
    <w:p w14:paraId="1289E7F2" w14:textId="77777777" w:rsidR="00415900" w:rsidRDefault="001A75FD" w:rsidP="00280EC4">
      <w:pPr>
        <w:jc w:val="both"/>
        <w:rPr>
          <w:lang w:val="x-none" w:eastAsia="ja-JP"/>
        </w:rPr>
      </w:pPr>
      <w:r>
        <w:rPr>
          <w:lang w:val="x-none" w:eastAsia="ja-JP"/>
        </w:rPr>
        <w:fldChar w:fldCharType="begin"/>
      </w:r>
      <w:r>
        <w:rPr>
          <w:lang w:val="x-none" w:eastAsia="ja-JP"/>
        </w:rPr>
        <w:instrText xml:space="preserve"> REF _Ref178855842 \h </w:instrText>
      </w:r>
      <w:r>
        <w:rPr>
          <w:lang w:val="x-none" w:eastAsia="ja-JP"/>
        </w:rPr>
      </w:r>
      <w:r>
        <w:rPr>
          <w:lang w:val="x-none" w:eastAsia="ja-JP"/>
        </w:rPr>
        <w:fldChar w:fldCharType="separate"/>
      </w:r>
      <w:r>
        <w:t xml:space="preserve">Figure </w:t>
      </w:r>
      <w:r>
        <w:rPr>
          <w:noProof/>
        </w:rPr>
        <w:t>2</w:t>
      </w:r>
      <w:r>
        <w:rPr>
          <w:lang w:val="x-none" w:eastAsia="ja-JP"/>
        </w:rPr>
        <w:fldChar w:fldCharType="end"/>
      </w:r>
      <w:r>
        <w:rPr>
          <w:lang w:val="x-none" w:eastAsia="ja-JP"/>
        </w:rPr>
        <w:t xml:space="preserve"> – </w:t>
      </w:r>
      <w:r>
        <w:rPr>
          <w:lang w:val="x-none" w:eastAsia="ja-JP"/>
        </w:rPr>
        <w:fldChar w:fldCharType="begin"/>
      </w:r>
      <w:r>
        <w:rPr>
          <w:lang w:val="x-none" w:eastAsia="ja-JP"/>
        </w:rPr>
        <w:instrText xml:space="preserve"> REF _Ref178883860 \h </w:instrText>
      </w:r>
      <w:r>
        <w:rPr>
          <w:lang w:val="x-none" w:eastAsia="ja-JP"/>
        </w:rPr>
      </w:r>
      <w:r>
        <w:rPr>
          <w:lang w:val="x-none" w:eastAsia="ja-JP"/>
        </w:rPr>
        <w:fldChar w:fldCharType="separate"/>
      </w:r>
      <w:r>
        <w:t xml:space="preserve">Figure </w:t>
      </w:r>
      <w:r>
        <w:rPr>
          <w:noProof/>
        </w:rPr>
        <w:t>4</w:t>
      </w:r>
      <w:r>
        <w:rPr>
          <w:lang w:val="x-none" w:eastAsia="ja-JP"/>
        </w:rPr>
        <w:fldChar w:fldCharType="end"/>
      </w:r>
      <w:r>
        <w:rPr>
          <w:lang w:val="x-none" w:eastAsia="ja-JP"/>
        </w:rPr>
        <w:t xml:space="preserve"> </w:t>
      </w:r>
      <w:r w:rsidR="004B1A2A">
        <w:rPr>
          <w:lang w:val="x-none" w:eastAsia="ja-JP"/>
        </w:rPr>
        <w:t>generally shows the basic channel characteristic that may or may not impacting the performance of a certain compression mechanism (either or both the legacy mechanism or AI-based compression)</w:t>
      </w:r>
      <w:r w:rsidR="0009330B">
        <w:rPr>
          <w:lang w:val="x-none" w:eastAsia="ja-JP"/>
        </w:rPr>
        <w:t xml:space="preserve">. While it is useful </w:t>
      </w:r>
      <w:r w:rsidR="00D17D0F">
        <w:rPr>
          <w:lang w:val="x-none" w:eastAsia="ja-JP"/>
        </w:rPr>
        <w:t xml:space="preserve">as a source to </w:t>
      </w:r>
      <w:r w:rsidR="00337553">
        <w:rPr>
          <w:lang w:val="x-none" w:eastAsia="ja-JP"/>
        </w:rPr>
        <w:t xml:space="preserve">give a better understanding on what degree </w:t>
      </w:r>
      <w:r w:rsidR="00AB556D">
        <w:rPr>
          <w:lang w:val="x-none" w:eastAsia="ja-JP"/>
        </w:rPr>
        <w:t>companies are aligned</w:t>
      </w:r>
      <w:r w:rsidR="004B1A2A">
        <w:rPr>
          <w:lang w:val="x-none" w:eastAsia="ja-JP"/>
        </w:rPr>
        <w:t xml:space="preserve"> </w:t>
      </w:r>
      <w:r w:rsidR="004F618B">
        <w:rPr>
          <w:lang w:val="x-none" w:eastAsia="ja-JP"/>
        </w:rPr>
        <w:t>in terms of dataset</w:t>
      </w:r>
      <w:r w:rsidR="00FB5E2D">
        <w:rPr>
          <w:lang w:val="x-none" w:eastAsia="ja-JP"/>
        </w:rPr>
        <w:t xml:space="preserve">, it may also be useful to obtain a hint on the compressibility aspect of the channel. One possible option to obtain such </w:t>
      </w:r>
      <w:r w:rsidR="00207961">
        <w:rPr>
          <w:lang w:val="x-none" w:eastAsia="ja-JP"/>
        </w:rPr>
        <w:t>goal is to compare the performance</w:t>
      </w:r>
      <w:r w:rsidR="000711F6">
        <w:rPr>
          <w:lang w:val="x-none" w:eastAsia="ja-JP"/>
        </w:rPr>
        <w:t xml:space="preserve"> from companies</w:t>
      </w:r>
      <w:r w:rsidR="00207961">
        <w:rPr>
          <w:lang w:val="x-none" w:eastAsia="ja-JP"/>
        </w:rPr>
        <w:t xml:space="preserve"> when the legacy </w:t>
      </w:r>
      <w:r w:rsidR="00851EEC">
        <w:rPr>
          <w:lang w:val="x-none" w:eastAsia="ja-JP"/>
        </w:rPr>
        <w:t>mechanism</w:t>
      </w:r>
      <w:r w:rsidR="00207961">
        <w:rPr>
          <w:lang w:val="x-none" w:eastAsia="ja-JP"/>
        </w:rPr>
        <w:t xml:space="preserve"> is used</w:t>
      </w:r>
      <w:r w:rsidR="00DC30CB">
        <w:rPr>
          <w:lang w:val="x-none" w:eastAsia="ja-JP"/>
        </w:rPr>
        <w:t xml:space="preserve">. Note, however, the legacy mechanism may </w:t>
      </w:r>
      <w:r w:rsidR="00BE1AE1">
        <w:rPr>
          <w:lang w:val="x-none" w:eastAsia="ja-JP"/>
        </w:rPr>
        <w:t>contain</w:t>
      </w:r>
      <w:r w:rsidR="00DC30CB">
        <w:rPr>
          <w:lang w:val="x-none" w:eastAsia="ja-JP"/>
        </w:rPr>
        <w:t xml:space="preserve"> several </w:t>
      </w:r>
      <w:r w:rsidR="00415900">
        <w:rPr>
          <w:lang w:val="x-none" w:eastAsia="ja-JP"/>
        </w:rPr>
        <w:t xml:space="preserve">UE </w:t>
      </w:r>
      <w:r w:rsidR="00DC30CB">
        <w:rPr>
          <w:lang w:val="x-none" w:eastAsia="ja-JP"/>
        </w:rPr>
        <w:t>implementation</w:t>
      </w:r>
      <w:r w:rsidR="00415900">
        <w:rPr>
          <w:lang w:val="x-none" w:eastAsia="ja-JP"/>
        </w:rPr>
        <w:t xml:space="preserve"> steps which may differ between companies.</w:t>
      </w:r>
    </w:p>
    <w:p w14:paraId="0DDC952D" w14:textId="69392E70" w:rsidR="00FB5208" w:rsidRDefault="00415900" w:rsidP="00280EC4">
      <w:pPr>
        <w:jc w:val="both"/>
        <w:rPr>
          <w:lang w:val="x-none" w:eastAsia="ja-JP"/>
        </w:rPr>
      </w:pPr>
      <w:r>
        <w:rPr>
          <w:lang w:val="x-none" w:eastAsia="ja-JP"/>
        </w:rPr>
        <w:t xml:space="preserve">To </w:t>
      </w:r>
      <w:r w:rsidR="00B6126D">
        <w:rPr>
          <w:lang w:val="x-none" w:eastAsia="ja-JP"/>
        </w:rPr>
        <w:t xml:space="preserve">simplify the comparison, </w:t>
      </w:r>
      <w:r w:rsidR="00036FBE">
        <w:rPr>
          <w:lang w:val="x-none" w:eastAsia="ja-JP"/>
        </w:rPr>
        <w:t xml:space="preserve">the SGCS performance of </w:t>
      </w:r>
      <w:r w:rsidR="00A138AD">
        <w:rPr>
          <w:lang w:val="x-none" w:eastAsia="ja-JP"/>
        </w:rPr>
        <w:t xml:space="preserve">a simplified version of Rel. 16 </w:t>
      </w:r>
      <w:proofErr w:type="spellStart"/>
      <w:r w:rsidR="00A138AD">
        <w:rPr>
          <w:lang w:val="x-none" w:eastAsia="ja-JP"/>
        </w:rPr>
        <w:t>eType</w:t>
      </w:r>
      <w:proofErr w:type="spellEnd"/>
      <w:r w:rsidR="00A138AD">
        <w:rPr>
          <w:lang w:val="x-none" w:eastAsia="ja-JP"/>
        </w:rPr>
        <w:t xml:space="preserve"> II is</w:t>
      </w:r>
      <w:r w:rsidR="00036FBE">
        <w:rPr>
          <w:lang w:val="x-none" w:eastAsia="ja-JP"/>
        </w:rPr>
        <w:t xml:space="preserve"> plotted in the </w:t>
      </w:r>
      <w:r w:rsidR="00EF1AE8">
        <w:rPr>
          <w:lang w:val="x-none" w:eastAsia="ja-JP"/>
        </w:rPr>
        <w:t xml:space="preserve">in </w:t>
      </w:r>
      <w:r w:rsidR="00F03DB9">
        <w:rPr>
          <w:lang w:val="x-none" w:eastAsia="ja-JP"/>
        </w:rPr>
        <w:fldChar w:fldCharType="begin"/>
      </w:r>
      <w:r w:rsidR="00F03DB9">
        <w:rPr>
          <w:lang w:val="x-none" w:eastAsia="ja-JP"/>
        </w:rPr>
        <w:instrText xml:space="preserve"> REF _Ref178887288 \h </w:instrText>
      </w:r>
      <w:r w:rsidR="00F03DB9">
        <w:rPr>
          <w:lang w:val="x-none" w:eastAsia="ja-JP"/>
        </w:rPr>
      </w:r>
      <w:r w:rsidR="00F03DB9">
        <w:rPr>
          <w:lang w:val="x-none" w:eastAsia="ja-JP"/>
        </w:rPr>
        <w:fldChar w:fldCharType="separate"/>
      </w:r>
      <w:r w:rsidR="00F03DB9">
        <w:t xml:space="preserve">Figure </w:t>
      </w:r>
      <w:r w:rsidR="00F03DB9">
        <w:rPr>
          <w:noProof/>
        </w:rPr>
        <w:t>5</w:t>
      </w:r>
      <w:r w:rsidR="00F03DB9">
        <w:rPr>
          <w:lang w:val="x-none" w:eastAsia="ja-JP"/>
        </w:rPr>
        <w:fldChar w:fldCharType="end"/>
      </w:r>
      <w:r w:rsidR="00F03DB9">
        <w:rPr>
          <w:lang w:val="x-none" w:eastAsia="ja-JP"/>
        </w:rPr>
        <w:t>. In the simplified version, only 2 and 4 strongest beams are selected</w:t>
      </w:r>
      <w:r w:rsidR="00E33D1C">
        <w:rPr>
          <w:lang w:val="x-none" w:eastAsia="ja-JP"/>
        </w:rPr>
        <w:t>, strongest in the sense of wideband,</w:t>
      </w:r>
      <w:r w:rsidR="00F03DB9">
        <w:rPr>
          <w:lang w:val="x-none" w:eastAsia="ja-JP"/>
        </w:rPr>
        <w:t xml:space="preserve"> to represent the compression.</w:t>
      </w:r>
      <w:r w:rsidR="003E6159">
        <w:rPr>
          <w:lang w:val="x-none" w:eastAsia="ja-JP"/>
        </w:rPr>
        <w:t xml:space="preserve"> There</w:t>
      </w:r>
      <w:r w:rsidR="003E6159" w:rsidRPr="003E6159">
        <w:t xml:space="preserve"> </w:t>
      </w:r>
      <w:r w:rsidR="003E6159">
        <w:rPr>
          <w:lang w:val="x-none" w:eastAsia="ja-JP"/>
        </w:rPr>
        <w:t>is n</w:t>
      </w:r>
      <w:r w:rsidR="003E6159" w:rsidRPr="003E6159">
        <w:rPr>
          <w:lang w:val="x-none" w:eastAsia="ja-JP"/>
        </w:rPr>
        <w:t>o selection on the taps, no selection on NZC, and no quantization</w:t>
      </w:r>
      <w:r w:rsidR="007C6A4D">
        <w:rPr>
          <w:lang w:val="x-none" w:eastAsia="ja-JP"/>
        </w:rPr>
        <w:t xml:space="preserve"> for the compression.</w:t>
      </w:r>
    </w:p>
    <w:p w14:paraId="3CB089E9" w14:textId="0832D7F4" w:rsidR="00DE23B0" w:rsidRDefault="00214EE8" w:rsidP="003957BF">
      <w:pPr>
        <w:keepNext/>
        <w:jc w:val="center"/>
      </w:pPr>
      <w:r w:rsidRPr="00214EE8">
        <w:rPr>
          <w:noProof/>
        </w:rPr>
        <w:lastRenderedPageBreak/>
        <w:drawing>
          <wp:inline distT="0" distB="0" distL="0" distR="0" wp14:anchorId="59646DF4" wp14:editId="2B80B3C4">
            <wp:extent cx="2520000" cy="2470327"/>
            <wp:effectExtent l="0" t="0" r="0" b="6350"/>
            <wp:docPr id="406296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296297" name=""/>
                    <pic:cNvPicPr/>
                  </pic:nvPicPr>
                  <pic:blipFill>
                    <a:blip r:embed="rId18"/>
                    <a:stretch>
                      <a:fillRect/>
                    </a:stretch>
                  </pic:blipFill>
                  <pic:spPr>
                    <a:xfrm>
                      <a:off x="0" y="0"/>
                      <a:ext cx="2520000" cy="2470327"/>
                    </a:xfrm>
                    <a:prstGeom prst="rect">
                      <a:avLst/>
                    </a:prstGeom>
                  </pic:spPr>
                </pic:pic>
              </a:graphicData>
            </a:graphic>
          </wp:inline>
        </w:drawing>
      </w:r>
      <w:r w:rsidR="004747C1" w:rsidRPr="004747C1">
        <w:rPr>
          <w:noProof/>
        </w:rPr>
        <w:drawing>
          <wp:inline distT="0" distB="0" distL="0" distR="0" wp14:anchorId="771671BA" wp14:editId="42119CE2">
            <wp:extent cx="2520000" cy="2470327"/>
            <wp:effectExtent l="0" t="0" r="0" b="6350"/>
            <wp:docPr id="1508226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26556" name=""/>
                    <pic:cNvPicPr/>
                  </pic:nvPicPr>
                  <pic:blipFill>
                    <a:blip r:embed="rId19"/>
                    <a:stretch>
                      <a:fillRect/>
                    </a:stretch>
                  </pic:blipFill>
                  <pic:spPr>
                    <a:xfrm>
                      <a:off x="0" y="0"/>
                      <a:ext cx="2520000" cy="2470327"/>
                    </a:xfrm>
                    <a:prstGeom prst="rect">
                      <a:avLst/>
                    </a:prstGeom>
                  </pic:spPr>
                </pic:pic>
              </a:graphicData>
            </a:graphic>
          </wp:inline>
        </w:drawing>
      </w:r>
    </w:p>
    <w:p w14:paraId="04C2CF66" w14:textId="41404C61" w:rsidR="007F2559" w:rsidRDefault="00561B85" w:rsidP="00561B85">
      <w:pPr>
        <w:keepNext/>
      </w:pPr>
      <w:r>
        <w:t xml:space="preserve">                  </w:t>
      </w:r>
      <w:r w:rsidR="003957BF">
        <w:t xml:space="preserve">              </w:t>
      </w:r>
      <w:r w:rsidR="007F2559">
        <w:t>(a)</w:t>
      </w:r>
      <w:r w:rsidR="00212E02">
        <w:t xml:space="preserve"> </w:t>
      </w:r>
      <w:r w:rsidR="00212E02" w:rsidRPr="00212E02">
        <w:t>Indoor 3</w:t>
      </w:r>
      <w:r w:rsidR="003957BF">
        <w:t xml:space="preserve"> </w:t>
      </w:r>
      <w:r w:rsidR="00212E02" w:rsidRPr="00212E02">
        <w:t>km/h scenario</w:t>
      </w:r>
      <w:r w:rsidR="003957BF">
        <w:t xml:space="preserve">                         </w:t>
      </w:r>
      <w:proofErr w:type="gramStart"/>
      <w:r w:rsidR="003957BF">
        <w:t xml:space="preserve">   (</w:t>
      </w:r>
      <w:proofErr w:type="gramEnd"/>
      <w:r w:rsidR="003957BF">
        <w:t>b) Out</w:t>
      </w:r>
      <w:r w:rsidR="003957BF" w:rsidRPr="00212E02">
        <w:t>door 3</w:t>
      </w:r>
      <w:r w:rsidR="003957BF">
        <w:t xml:space="preserve">0 </w:t>
      </w:r>
      <w:r w:rsidR="003957BF" w:rsidRPr="00212E02">
        <w:t>km/h scenario</w:t>
      </w:r>
    </w:p>
    <w:p w14:paraId="2AA67323" w14:textId="4FD58F39" w:rsidR="007F2559" w:rsidRDefault="00DE23B0" w:rsidP="007F2559">
      <w:pPr>
        <w:pStyle w:val="Caption"/>
        <w:jc w:val="center"/>
        <w:rPr>
          <w:b w:val="0"/>
          <w:bCs/>
        </w:rPr>
      </w:pPr>
      <w:bookmarkStart w:id="21" w:name="_Ref178887288"/>
      <w:r>
        <w:t xml:space="preserve">Figure </w:t>
      </w:r>
      <w:r>
        <w:fldChar w:fldCharType="begin"/>
      </w:r>
      <w:r>
        <w:instrText xml:space="preserve"> SEQ Figure \* ARABIC </w:instrText>
      </w:r>
      <w:r>
        <w:fldChar w:fldCharType="separate"/>
      </w:r>
      <w:r w:rsidR="008631EE">
        <w:rPr>
          <w:noProof/>
        </w:rPr>
        <w:t>6</w:t>
      </w:r>
      <w:r>
        <w:fldChar w:fldCharType="end"/>
      </w:r>
      <w:bookmarkEnd w:id="21"/>
      <w:r w:rsidR="003F6A90">
        <w:t xml:space="preserve"> </w:t>
      </w:r>
      <w:r w:rsidR="003F6A90">
        <w:rPr>
          <w:b w:val="0"/>
          <w:bCs/>
        </w:rPr>
        <w:t>SGCS performance of ch</w:t>
      </w:r>
      <w:r w:rsidR="009C0F1C">
        <w:rPr>
          <w:b w:val="0"/>
          <w:bCs/>
        </w:rPr>
        <w:t>a</w:t>
      </w:r>
      <w:r w:rsidR="00365134">
        <w:rPr>
          <w:b w:val="0"/>
          <w:bCs/>
        </w:rPr>
        <w:t>nnel whe</w:t>
      </w:r>
      <w:r w:rsidR="00C1100B">
        <w:rPr>
          <w:b w:val="0"/>
          <w:bCs/>
        </w:rPr>
        <w:t xml:space="preserve">n 2 and 4 beams are selected as </w:t>
      </w:r>
      <w:r w:rsidR="00E23BCF">
        <w:rPr>
          <w:b w:val="0"/>
          <w:bCs/>
        </w:rPr>
        <w:t>CSI reports. No selection on the taps</w:t>
      </w:r>
      <w:r w:rsidR="00C06414">
        <w:rPr>
          <w:b w:val="0"/>
          <w:bCs/>
        </w:rPr>
        <w:t>, no</w:t>
      </w:r>
      <w:r w:rsidR="00EF2781">
        <w:rPr>
          <w:b w:val="0"/>
          <w:bCs/>
        </w:rPr>
        <w:t xml:space="preserve"> selection on NZC, and no quantization.</w:t>
      </w:r>
    </w:p>
    <w:p w14:paraId="6EEA62AE" w14:textId="77777777" w:rsidR="00A357AB" w:rsidRDefault="00A357AB" w:rsidP="00A357AB">
      <w:pPr>
        <w:rPr>
          <w:lang w:eastAsia="en-GB"/>
        </w:rPr>
      </w:pPr>
    </w:p>
    <w:p w14:paraId="7F515D91" w14:textId="2AEAAA29" w:rsidR="00A357AB" w:rsidRDefault="00A357AB" w:rsidP="00A357AB">
      <w:pPr>
        <w:rPr>
          <w:lang w:eastAsia="en-GB"/>
        </w:rPr>
      </w:pPr>
      <w:r>
        <w:rPr>
          <w:lang w:eastAsia="en-GB"/>
        </w:rPr>
        <w:t>From the above figure, we can observe that two different channel stati</w:t>
      </w:r>
      <w:r w:rsidR="003A0A02">
        <w:rPr>
          <w:lang w:eastAsia="en-GB"/>
        </w:rPr>
        <w:t>stic/characteristic may give different SGCS performance</w:t>
      </w:r>
      <w:r w:rsidR="0054061E">
        <w:rPr>
          <w:lang w:eastAsia="en-GB"/>
        </w:rPr>
        <w:t>. This may suggest that different SGCS performance reported by companies may come from different statistics o</w:t>
      </w:r>
      <w:r w:rsidR="00005132">
        <w:rPr>
          <w:lang w:eastAsia="en-GB"/>
        </w:rPr>
        <w:t>f</w:t>
      </w:r>
      <w:r w:rsidR="0054061E">
        <w:rPr>
          <w:lang w:eastAsia="en-GB"/>
        </w:rPr>
        <w:t xml:space="preserve"> the channels.</w:t>
      </w:r>
    </w:p>
    <w:p w14:paraId="3A0315FD" w14:textId="7790CF5A" w:rsidR="003A1E2D" w:rsidRPr="00A357AB" w:rsidRDefault="003A1E2D" w:rsidP="003A1E2D">
      <w:pPr>
        <w:pStyle w:val="Proposal"/>
      </w:pPr>
      <w:bookmarkStart w:id="22" w:name="_Toc179214579"/>
      <w:r>
        <w:t>Compare the following between companies to obtain insight into the degree of alignment of the training/</w:t>
      </w:r>
      <w:proofErr w:type="spellStart"/>
      <w:r>
        <w:t>testsets</w:t>
      </w:r>
      <w:proofErr w:type="spellEnd"/>
      <w:r>
        <w:t xml:space="preserve">: Amplitude CDF, </w:t>
      </w:r>
      <w:r w:rsidR="00902696">
        <w:t xml:space="preserve">strongest Eigenvalue CDF, SGCS for 2 and/or </w:t>
      </w:r>
      <w:r w:rsidR="00D43F9B">
        <w:t>4 strongest beams</w:t>
      </w:r>
      <w:r w:rsidR="00B46F95">
        <w:t>.</w:t>
      </w:r>
      <w:bookmarkEnd w:id="22"/>
    </w:p>
    <w:p w14:paraId="37EB5693" w14:textId="77777777" w:rsidR="00C01F33" w:rsidRPr="00CE0424" w:rsidRDefault="00C01F33" w:rsidP="00FB7916">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31AF35" w14:textId="5B354311" w:rsidR="00766FE6"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Cs/>
        </w:rPr>
        <w:fldChar w:fldCharType="begin"/>
      </w:r>
      <w:r>
        <w:rPr>
          <w:bCs/>
        </w:rPr>
        <w:instrText xml:space="preserve"> TOC \f O \n \h \z \t "Observation" \c </w:instrText>
      </w:r>
      <w:r>
        <w:rPr>
          <w:bCs/>
        </w:rPr>
        <w:fldChar w:fldCharType="separate"/>
      </w:r>
      <w:hyperlink w:anchor="_Toc179214563" w:history="1">
        <w:r w:rsidR="00766FE6" w:rsidRPr="00365185">
          <w:rPr>
            <w:rStyle w:val="Hyperlink"/>
            <w:noProof/>
          </w:rPr>
          <w:t>Observation 1</w:t>
        </w:r>
        <w:r w:rsidR="00766FE6">
          <w:rPr>
            <w:rFonts w:asciiTheme="minorHAnsi" w:eastAsiaTheme="minorEastAsia" w:hAnsiTheme="minorHAnsi"/>
            <w:b w:val="0"/>
            <w:noProof/>
            <w:kern w:val="2"/>
            <w:sz w:val="22"/>
            <w:lang w:val="en-SE" w:eastAsia="en-SE"/>
            <w14:ligatures w14:val="standardContextual"/>
          </w:rPr>
          <w:tab/>
        </w:r>
        <w:r w:rsidR="00766FE6" w:rsidRPr="00365185">
          <w:rPr>
            <w:rStyle w:val="Hyperlink"/>
            <w:noProof/>
          </w:rPr>
          <w:t>A sufficiently well trained test decoder and sufficiently rich range of test conditions is needed to ensure that the test decoder approach provides basic interoperability.</w:t>
        </w:r>
      </w:hyperlink>
    </w:p>
    <w:p w14:paraId="3D1B68B2" w14:textId="2617A85C"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4" w:history="1">
        <w:r w:rsidRPr="00365185">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365185">
          <w:rPr>
            <w:rStyle w:val="Hyperlink"/>
            <w:noProof/>
          </w:rPr>
          <w:t>The reference encoder is useful for training network side decoders and for validating TE implementations.</w:t>
        </w:r>
      </w:hyperlink>
    </w:p>
    <w:p w14:paraId="5F8C4E34" w14:textId="1B0A8F22"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5" w:history="1">
        <w:r w:rsidRPr="00365185">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For option 4, it is essential to ensure that the information is sufficient that all TE vendors get to the same ordering of the latent space representation</w:t>
        </w:r>
      </w:hyperlink>
    </w:p>
    <w:p w14:paraId="24A0FD0E" w14:textId="4E408A10"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6" w:history="1">
        <w:r w:rsidRPr="00365185">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It is important that monitoring can observe and quantify partial reduction in performance (not just a large or catastrophic loss).</w:t>
        </w:r>
      </w:hyperlink>
    </w:p>
    <w:p w14:paraId="4F18C599" w14:textId="429A72AE"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7" w:history="1">
        <w:r w:rsidRPr="00365185">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It is non-trivial to ensure that a monitoring function can determine the performance of an AI model in isolation, since in the real world a very large number of interacting factors influence performance.</w:t>
        </w:r>
      </w:hyperlink>
    </w:p>
    <w:p w14:paraId="04614B50" w14:textId="1FF39235"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8" w:history="1">
        <w:r w:rsidRPr="00365185">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For the 2-sided model, a further challenge with monitoring is allocating observed performance degradation to the two half models.</w:t>
        </w:r>
      </w:hyperlink>
    </w:p>
    <w:p w14:paraId="2392EF8A" w14:textId="59360B89"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69" w:history="1">
        <w:r w:rsidRPr="00365185">
          <w:rPr>
            <w:rStyle w:val="Hyperlink"/>
            <w:noProof/>
            <w:lang w:val="en-GB"/>
          </w:rPr>
          <w:t>Observation 7</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Monitoring requirements should define the constancy/accuracy of monitoring reports from the UE if they are defined.</w:t>
        </w:r>
      </w:hyperlink>
    </w:p>
    <w:p w14:paraId="56FC52CE" w14:textId="12C4C080"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0" w:history="1">
        <w:r w:rsidRPr="00365185">
          <w:rPr>
            <w:rStyle w:val="Hyperlink"/>
            <w:noProof/>
            <w:lang w:val="en-GB"/>
          </w:rPr>
          <w:t>Observation 8</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Testability of monitoring report accuracy needs discussion, since the reliability of underlying models will differ between UEs and a test of accuracy needs to force UEs into known reliability levels.</w:t>
        </w:r>
      </w:hyperlink>
    </w:p>
    <w:p w14:paraId="2901823A" w14:textId="70593AA0" w:rsidR="00766FE6" w:rsidRDefault="00766F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1" w:history="1">
        <w:r w:rsidRPr="00365185">
          <w:rPr>
            <w:rStyle w:val="Hyperlink"/>
            <w:noProof/>
            <w:lang w:val="en-GB"/>
          </w:rPr>
          <w:t>Observation 9</w:t>
        </w:r>
        <w:r>
          <w:rPr>
            <w:rFonts w:asciiTheme="minorHAnsi" w:eastAsiaTheme="minorEastAsia" w:hAnsiTheme="minorHAnsi"/>
            <w:b w:val="0"/>
            <w:noProof/>
            <w:kern w:val="2"/>
            <w:sz w:val="22"/>
            <w:lang w:val="en-SE" w:eastAsia="en-SE"/>
            <w14:ligatures w14:val="standardContextual"/>
          </w:rPr>
          <w:tab/>
        </w:r>
        <w:r w:rsidRPr="00365185">
          <w:rPr>
            <w:rStyle w:val="Hyperlink"/>
            <w:noProof/>
            <w:lang w:val="en-GB"/>
          </w:rPr>
          <w:t>The current RAN4 study has not identified the best training set or decoder structure, since the aim is to investigate the ability to converge to a common model, not to select the right model.</w:t>
        </w:r>
      </w:hyperlink>
    </w:p>
    <w:p w14:paraId="5F69EC0F" w14:textId="39EDB94C"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F5AB5E" w14:textId="00E14EDC" w:rsidR="004F00C6"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179214575" w:history="1">
        <w:r w:rsidR="004F00C6" w:rsidRPr="00ED6C2E">
          <w:rPr>
            <w:rStyle w:val="Hyperlink"/>
            <w:noProof/>
          </w:rPr>
          <w:t>Proposal 1</w:t>
        </w:r>
        <w:r w:rsidR="004F00C6">
          <w:rPr>
            <w:rFonts w:asciiTheme="minorHAnsi" w:eastAsiaTheme="minorEastAsia" w:hAnsiTheme="minorHAnsi"/>
            <w:b w:val="0"/>
            <w:noProof/>
            <w:kern w:val="2"/>
            <w:sz w:val="22"/>
            <w:lang w:val="en-SE" w:eastAsia="en-SE"/>
            <w14:ligatures w14:val="standardContextual"/>
          </w:rPr>
          <w:tab/>
        </w:r>
        <w:r w:rsidR="004F00C6" w:rsidRPr="00ED6C2E">
          <w:rPr>
            <w:rStyle w:val="Hyperlink"/>
            <w:noProof/>
          </w:rPr>
          <w:t>The RAN4 test decoder in option 3 should be trained with a sufficiently wide and rich dataset that it can provide good performance over the range of normal operating conditions (i.e. channel type, Doppler etc.)</w:t>
        </w:r>
      </w:hyperlink>
    </w:p>
    <w:p w14:paraId="0BBBEB07" w14:textId="78587CD7" w:rsidR="004F00C6" w:rsidRDefault="004F00C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6" w:history="1">
        <w:r w:rsidRPr="00ED6C2E">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ED6C2E">
          <w:rPr>
            <w:rStyle w:val="Hyperlink"/>
            <w:noProof/>
          </w:rPr>
          <w:t>For option 3, also provide a reference encoder.</w:t>
        </w:r>
      </w:hyperlink>
    </w:p>
    <w:p w14:paraId="43340FA9" w14:textId="0687D4B1" w:rsidR="004F00C6" w:rsidRDefault="004F00C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7" w:history="1">
        <w:r w:rsidRPr="00ED6C2E">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ED6C2E">
          <w:rPr>
            <w:rStyle w:val="Hyperlink"/>
            <w:noProof/>
            <w:lang w:val="en-GB"/>
          </w:rPr>
          <w:t>Discuss means to ensure convergence in the latent space representation for differently trained decoders for option 4. Standardization of a reference decoder is one potential option.</w:t>
        </w:r>
      </w:hyperlink>
    </w:p>
    <w:p w14:paraId="3F498F00" w14:textId="5D775F12" w:rsidR="004F00C6" w:rsidRDefault="004F00C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8" w:history="1">
        <w:r w:rsidRPr="00ED6C2E">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ED6C2E">
          <w:rPr>
            <w:rStyle w:val="Hyperlink"/>
            <w:noProof/>
          </w:rPr>
          <w:t>As well as mean SGCS, SGCS distributions should be compared.</w:t>
        </w:r>
      </w:hyperlink>
    </w:p>
    <w:p w14:paraId="03FFCD38" w14:textId="238E0C1A" w:rsidR="004F00C6" w:rsidRDefault="004F00C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4579" w:history="1">
        <w:r w:rsidRPr="00ED6C2E">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ED6C2E">
          <w:rPr>
            <w:rStyle w:val="Hyperlink"/>
            <w:noProof/>
          </w:rPr>
          <w:t>Compare the following between companies to obtain insight into the degree of alignment of the training/testsets: Amplitude CDF, strongest Eigenvalue CDF, SGCS for 2 and/or 4 strongest beams.</w:t>
        </w:r>
      </w:hyperlink>
    </w:p>
    <w:p w14:paraId="747C743C" w14:textId="07708522"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Default="003A7EF3" w:rsidP="00CE0424">
      <w:pPr>
        <w:pStyle w:val="BodyText"/>
      </w:pPr>
    </w:p>
    <w:p w14:paraId="1253B3E2" w14:textId="77777777" w:rsidR="00EB68AA" w:rsidRDefault="00EB68AA" w:rsidP="00CE0424">
      <w:pPr>
        <w:pStyle w:val="BodyText"/>
      </w:pPr>
    </w:p>
    <w:p w14:paraId="39011BE1" w14:textId="49F6137D" w:rsidR="00EB68AA" w:rsidRDefault="00EB68AA" w:rsidP="00EB68AA">
      <w:pPr>
        <w:pStyle w:val="Heading1"/>
      </w:pPr>
      <w:r>
        <w:t>Annex</w:t>
      </w:r>
    </w:p>
    <w:tbl>
      <w:tblPr>
        <w:tblStyle w:val="TableGrid"/>
        <w:tblW w:w="10060" w:type="dxa"/>
        <w:tblLook w:val="04A0" w:firstRow="1" w:lastRow="0" w:firstColumn="1" w:lastColumn="0" w:noHBand="0" w:noVBand="1"/>
      </w:tblPr>
      <w:tblGrid>
        <w:gridCol w:w="2972"/>
        <w:gridCol w:w="3544"/>
        <w:gridCol w:w="3544"/>
      </w:tblGrid>
      <w:tr w:rsidR="00B95DFF" w14:paraId="0E05BF59" w14:textId="77777777" w:rsidTr="007A601F">
        <w:tc>
          <w:tcPr>
            <w:tcW w:w="2972" w:type="dxa"/>
            <w:tcBorders>
              <w:top w:val="single" w:sz="4" w:space="0" w:color="auto"/>
              <w:left w:val="single" w:sz="4" w:space="0" w:color="auto"/>
              <w:bottom w:val="single" w:sz="4" w:space="0" w:color="auto"/>
              <w:right w:val="single" w:sz="4" w:space="0" w:color="auto"/>
            </w:tcBorders>
            <w:hideMark/>
          </w:tcPr>
          <w:p w14:paraId="78915974" w14:textId="77777777" w:rsidR="00B95DFF" w:rsidRDefault="00B95DFF">
            <w:pPr>
              <w:spacing w:after="0" w:line="240" w:lineRule="auto"/>
              <w:rPr>
                <w:rFonts w:asciiTheme="minorHAnsi" w:eastAsiaTheme="minorEastAsia" w:hAnsiTheme="minorHAnsi"/>
                <w:b/>
                <w:bCs/>
                <w:szCs w:val="24"/>
                <w:lang w:eastAsia="zh-CN"/>
              </w:rPr>
            </w:pPr>
            <w:r>
              <w:rPr>
                <w:b/>
                <w:bCs/>
              </w:rPr>
              <w:t>Parameter/Configurations</w:t>
            </w:r>
          </w:p>
        </w:tc>
        <w:tc>
          <w:tcPr>
            <w:tcW w:w="3544" w:type="dxa"/>
            <w:tcBorders>
              <w:top w:val="single" w:sz="4" w:space="0" w:color="auto"/>
              <w:left w:val="single" w:sz="4" w:space="0" w:color="auto"/>
              <w:bottom w:val="single" w:sz="4" w:space="0" w:color="auto"/>
              <w:right w:val="single" w:sz="4" w:space="0" w:color="auto"/>
            </w:tcBorders>
            <w:hideMark/>
          </w:tcPr>
          <w:p w14:paraId="7B21AD73" w14:textId="77777777" w:rsidR="00B95DFF" w:rsidRDefault="00B95DFF">
            <w:pPr>
              <w:spacing w:after="0" w:line="240" w:lineRule="auto"/>
              <w:rPr>
                <w:b/>
                <w:bCs/>
              </w:rPr>
            </w:pPr>
            <w:r>
              <w:rPr>
                <w:b/>
                <w:bCs/>
              </w:rPr>
              <w:t>Options/Values</w:t>
            </w:r>
          </w:p>
        </w:tc>
        <w:tc>
          <w:tcPr>
            <w:tcW w:w="3544" w:type="dxa"/>
            <w:tcBorders>
              <w:top w:val="single" w:sz="4" w:space="0" w:color="auto"/>
              <w:left w:val="single" w:sz="4" w:space="0" w:color="auto"/>
              <w:bottom w:val="single" w:sz="4" w:space="0" w:color="auto"/>
              <w:right w:val="single" w:sz="4" w:space="0" w:color="auto"/>
            </w:tcBorders>
            <w:hideMark/>
          </w:tcPr>
          <w:p w14:paraId="56080DC9" w14:textId="77777777" w:rsidR="00B95DFF" w:rsidRDefault="00B95DFF">
            <w:pPr>
              <w:spacing w:after="0" w:line="240" w:lineRule="auto"/>
              <w:rPr>
                <w:b/>
                <w:bCs/>
              </w:rPr>
            </w:pPr>
            <w:r>
              <w:rPr>
                <w:b/>
                <w:bCs/>
              </w:rPr>
              <w:t>Company comments</w:t>
            </w:r>
          </w:p>
        </w:tc>
      </w:tr>
      <w:tr w:rsidR="00B95DFF" w14:paraId="502175BA" w14:textId="77777777" w:rsidTr="007A601F">
        <w:tc>
          <w:tcPr>
            <w:tcW w:w="10060" w:type="dxa"/>
            <w:gridSpan w:val="3"/>
            <w:tcBorders>
              <w:top w:val="single" w:sz="4" w:space="0" w:color="auto"/>
              <w:left w:val="single" w:sz="4" w:space="0" w:color="auto"/>
              <w:bottom w:val="single" w:sz="4" w:space="0" w:color="auto"/>
              <w:right w:val="single" w:sz="4" w:space="0" w:color="auto"/>
            </w:tcBorders>
          </w:tcPr>
          <w:p w14:paraId="0D8A7F52" w14:textId="77777777" w:rsidR="00B95DFF" w:rsidRDefault="00B95DFF">
            <w:pPr>
              <w:spacing w:after="0" w:line="240" w:lineRule="auto"/>
              <w:rPr>
                <w:b/>
                <w:bCs/>
              </w:rPr>
            </w:pPr>
          </w:p>
          <w:p w14:paraId="154312EE" w14:textId="77777777" w:rsidR="00B95DFF" w:rsidRDefault="00B95DFF">
            <w:pPr>
              <w:spacing w:after="0" w:line="240" w:lineRule="auto"/>
              <w:rPr>
                <w:b/>
                <w:bCs/>
              </w:rPr>
            </w:pPr>
            <w:r>
              <w:rPr>
                <w:b/>
                <w:bCs/>
              </w:rPr>
              <w:t>Channel/</w:t>
            </w:r>
            <w:proofErr w:type="gramStart"/>
            <w:r>
              <w:rPr>
                <w:b/>
                <w:bCs/>
              </w:rPr>
              <w:t>data-set</w:t>
            </w:r>
            <w:proofErr w:type="gramEnd"/>
            <w:r>
              <w:rPr>
                <w:b/>
                <w:bCs/>
              </w:rPr>
              <w:t xml:space="preserve"> related</w:t>
            </w:r>
          </w:p>
          <w:p w14:paraId="4939F965" w14:textId="77777777" w:rsidR="00B95DFF" w:rsidRDefault="00B95DFF">
            <w:pPr>
              <w:spacing w:after="0" w:line="240" w:lineRule="auto"/>
            </w:pPr>
          </w:p>
        </w:tc>
      </w:tr>
      <w:tr w:rsidR="00B95DFF" w14:paraId="2D1A6BF7"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2EAE38D6" w14:textId="77777777" w:rsidR="00B95DFF" w:rsidRDefault="00B95DFF">
            <w:pPr>
              <w:spacing w:after="0" w:line="240" w:lineRule="auto"/>
            </w:pPr>
            <w:r>
              <w:t>UE antenna element assumptions</w:t>
            </w:r>
          </w:p>
        </w:tc>
        <w:tc>
          <w:tcPr>
            <w:tcW w:w="3544" w:type="dxa"/>
            <w:tcBorders>
              <w:top w:val="single" w:sz="4" w:space="0" w:color="auto"/>
              <w:left w:val="single" w:sz="4" w:space="0" w:color="auto"/>
              <w:bottom w:val="single" w:sz="4" w:space="0" w:color="auto"/>
              <w:right w:val="single" w:sz="4" w:space="0" w:color="auto"/>
            </w:tcBorders>
            <w:hideMark/>
          </w:tcPr>
          <w:p w14:paraId="6CC74288" w14:textId="77777777" w:rsidR="00B95DFF" w:rsidRDefault="00B95DFF" w:rsidP="00B95DFF">
            <w:pPr>
              <w:pStyle w:val="ListParagraph"/>
              <w:numPr>
                <w:ilvl w:val="0"/>
                <w:numId w:val="33"/>
              </w:numPr>
              <w:spacing w:line="240" w:lineRule="auto"/>
              <w:contextualSpacing/>
            </w:pPr>
            <w:r>
              <w:t>Option 1: Omni-directional antenna elements (Ericsson)</w:t>
            </w:r>
          </w:p>
          <w:p w14:paraId="33503E9D" w14:textId="77777777" w:rsidR="00B95DFF" w:rsidRDefault="00B95DFF" w:rsidP="00B95DFF">
            <w:pPr>
              <w:pStyle w:val="ListParagraph"/>
              <w:numPr>
                <w:ilvl w:val="0"/>
                <w:numId w:val="33"/>
              </w:numPr>
              <w:spacing w:line="240" w:lineRule="auto"/>
              <w:contextualSpacing/>
            </w:pPr>
            <w:r>
              <w:t>Option 2: Directional antenna elements</w:t>
            </w:r>
          </w:p>
          <w:p w14:paraId="287ED365" w14:textId="77777777" w:rsidR="00B95DFF" w:rsidRDefault="00B95DFF" w:rsidP="00B95DFF">
            <w:pPr>
              <w:pStyle w:val="ListParagraph"/>
              <w:numPr>
                <w:ilvl w:val="0"/>
                <w:numId w:val="33"/>
              </w:numPr>
              <w:spacing w:line="240" w:lineRule="auto"/>
              <w:contextualSpacing/>
            </w:pPr>
            <w:r>
              <w:t>Option 3: Other</w:t>
            </w:r>
          </w:p>
        </w:tc>
        <w:tc>
          <w:tcPr>
            <w:tcW w:w="3544" w:type="dxa"/>
            <w:tcBorders>
              <w:top w:val="single" w:sz="4" w:space="0" w:color="auto"/>
              <w:left w:val="single" w:sz="4" w:space="0" w:color="auto"/>
              <w:bottom w:val="single" w:sz="4" w:space="0" w:color="auto"/>
              <w:right w:val="single" w:sz="4" w:space="0" w:color="auto"/>
            </w:tcBorders>
            <w:hideMark/>
          </w:tcPr>
          <w:p w14:paraId="248092AC" w14:textId="77777777" w:rsidR="00B95DFF" w:rsidRDefault="00B95DFF">
            <w:r>
              <w:t>[Apple] We provided 2 simulation results:</w:t>
            </w:r>
            <w:r>
              <w:br/>
              <w:t xml:space="preserve">Directional (both horizontal/vertical) </w:t>
            </w:r>
            <w:r>
              <w:br/>
              <w:t>Omni (both horizontal/vertical)</w:t>
            </w:r>
          </w:p>
          <w:p w14:paraId="7387A72C" w14:textId="77777777" w:rsidR="00B95DFF" w:rsidRDefault="00B95DFF">
            <w:r>
              <w:t>[QC] Option 1 (both horizontal and vertical)</w:t>
            </w:r>
          </w:p>
          <w:p w14:paraId="36254942" w14:textId="77777777" w:rsidR="00B95DFF" w:rsidRDefault="00B95DFF">
            <w:r>
              <w:t>[Intel] Option 1</w:t>
            </w:r>
          </w:p>
          <w:p w14:paraId="4F782FA2" w14:textId="77777777" w:rsidR="00B95DFF" w:rsidRDefault="00B95DFF">
            <w:r>
              <w:t>[OPPO</w:t>
            </w:r>
            <w:proofErr w:type="gramStart"/>
            <w:r>
              <w:t>]:Option</w:t>
            </w:r>
            <w:proofErr w:type="gramEnd"/>
            <w:r>
              <w:t>1</w:t>
            </w:r>
          </w:p>
          <w:p w14:paraId="50C83EB4" w14:textId="77777777" w:rsidR="00B95DFF" w:rsidRDefault="00B95DFF">
            <w:r>
              <w:t>[CMCC] option 1</w:t>
            </w:r>
          </w:p>
        </w:tc>
      </w:tr>
      <w:tr w:rsidR="00B95DFF" w14:paraId="52B0371D" w14:textId="77777777" w:rsidTr="67ED6F75">
        <w:tc>
          <w:tcPr>
            <w:tcW w:w="2972" w:type="dxa"/>
            <w:vMerge/>
            <w:vAlign w:val="center"/>
            <w:hideMark/>
          </w:tcPr>
          <w:p w14:paraId="69AC9DC6"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1E2D93DE" w14:textId="77777777" w:rsidR="00B95DFF" w:rsidRDefault="00B95DFF">
            <w:pPr>
              <w:rPr>
                <w:b/>
                <w:bCs/>
              </w:rPr>
            </w:pPr>
            <w:r>
              <w:rPr>
                <w:b/>
                <w:bCs/>
              </w:rPr>
              <w:t>Configuration for alignment:</w:t>
            </w:r>
          </w:p>
          <w:p w14:paraId="558E6471" w14:textId="77777777" w:rsidR="00B95DFF" w:rsidRDefault="00B95DFF" w:rsidP="00B95DFF">
            <w:pPr>
              <w:pStyle w:val="ListParagraph"/>
              <w:numPr>
                <w:ilvl w:val="0"/>
                <w:numId w:val="34"/>
              </w:numPr>
              <w:spacing w:after="160" w:line="276" w:lineRule="auto"/>
              <w:contextualSpacing/>
              <w:rPr>
                <w:color w:val="92D050"/>
              </w:rPr>
            </w:pPr>
            <w:r>
              <w:t>Ideal omni-directional antenna elements following RAN1 assumptions</w:t>
            </w:r>
          </w:p>
        </w:tc>
      </w:tr>
      <w:tr w:rsidR="00B95DFF" w14:paraId="10BB5333"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4D3F3B3C" w14:textId="77777777" w:rsidR="00B95DFF" w:rsidRDefault="00B95DFF">
            <w:pPr>
              <w:spacing w:after="0" w:line="240" w:lineRule="auto"/>
            </w:pPr>
            <w:r>
              <w:t>Sub-band channel averaging</w:t>
            </w:r>
          </w:p>
        </w:tc>
        <w:tc>
          <w:tcPr>
            <w:tcW w:w="3544" w:type="dxa"/>
            <w:tcBorders>
              <w:top w:val="single" w:sz="4" w:space="0" w:color="auto"/>
              <w:left w:val="single" w:sz="4" w:space="0" w:color="auto"/>
              <w:bottom w:val="single" w:sz="4" w:space="0" w:color="auto"/>
              <w:right w:val="single" w:sz="4" w:space="0" w:color="auto"/>
            </w:tcBorders>
            <w:hideMark/>
          </w:tcPr>
          <w:p w14:paraId="0DD055A0" w14:textId="1BB3ABDC" w:rsidR="00B95DFF" w:rsidRDefault="00B95DFF" w:rsidP="00B95DFF">
            <w:pPr>
              <w:pStyle w:val="ListParagraph"/>
              <w:numPr>
                <w:ilvl w:val="0"/>
                <w:numId w:val="35"/>
              </w:numPr>
              <w:spacing w:line="240" w:lineRule="auto"/>
              <w:contextualSpacing/>
            </w:pPr>
            <w:r>
              <w:t xml:space="preserve">[Nokia, QC, Apple, vivo, </w:t>
            </w:r>
            <w:proofErr w:type="spellStart"/>
            <w:r>
              <w:t>Ericsson,OPPO</w:t>
            </w:r>
            <w:proofErr w:type="spellEnd"/>
            <w:r>
              <w:t xml:space="preserve">] Average of covariance channel matrix </w:t>
            </w:r>
            <w:r>
              <w:lastRenderedPageBreak/>
              <w:t>per RBs in the sub-band before SVD</w:t>
            </w:r>
          </w:p>
          <w:p w14:paraId="0C719306" w14:textId="77777777" w:rsidR="00B95DFF" w:rsidRDefault="00B95DFF" w:rsidP="00B95DFF">
            <w:pPr>
              <w:pStyle w:val="ListParagraph"/>
              <w:numPr>
                <w:ilvl w:val="0"/>
                <w:numId w:val="35"/>
              </w:numPr>
              <w:spacing w:line="240" w:lineRule="auto"/>
              <w:contextualSpacing/>
            </w:pPr>
            <w:r>
              <w:t>[ZTE]: Per sub-band</w:t>
            </w:r>
          </w:p>
          <w:p w14:paraId="7C2213FC" w14:textId="77777777" w:rsidR="00B95DFF" w:rsidRDefault="00B95DFF" w:rsidP="00B95DFF">
            <w:pPr>
              <w:pStyle w:val="ListParagraph"/>
              <w:numPr>
                <w:ilvl w:val="0"/>
                <w:numId w:val="35"/>
              </w:numPr>
              <w:spacing w:line="240" w:lineRule="auto"/>
              <w:contextualSpacing/>
            </w:pPr>
            <w:r>
              <w:t>[CMCC]: Average of raw channel matrix per RBs in the sub-band before SVD</w:t>
            </w:r>
          </w:p>
        </w:tc>
        <w:tc>
          <w:tcPr>
            <w:tcW w:w="3544" w:type="dxa"/>
            <w:tcBorders>
              <w:top w:val="single" w:sz="4" w:space="0" w:color="auto"/>
              <w:left w:val="single" w:sz="4" w:space="0" w:color="auto"/>
              <w:bottom w:val="single" w:sz="4" w:space="0" w:color="auto"/>
              <w:right w:val="single" w:sz="4" w:space="0" w:color="auto"/>
            </w:tcBorders>
          </w:tcPr>
          <w:p w14:paraId="42659D56" w14:textId="77777777" w:rsidR="00B95DFF" w:rsidRDefault="00B95DFF">
            <w:pPr>
              <w:spacing w:after="0" w:line="240" w:lineRule="auto"/>
            </w:pPr>
            <w:r>
              <w:lastRenderedPageBreak/>
              <w:t xml:space="preserve">CATT: Prefer not to do the averaging before SVD. </w:t>
            </w:r>
          </w:p>
          <w:p w14:paraId="4F51D092" w14:textId="77777777" w:rsidR="00B95DFF" w:rsidRDefault="00B95DFF">
            <w:pPr>
              <w:spacing w:after="0" w:line="240" w:lineRule="auto"/>
            </w:pPr>
          </w:p>
        </w:tc>
      </w:tr>
      <w:tr w:rsidR="00B95DFF" w14:paraId="500285EB" w14:textId="77777777" w:rsidTr="67ED6F75">
        <w:tc>
          <w:tcPr>
            <w:tcW w:w="2972" w:type="dxa"/>
            <w:vMerge/>
            <w:vAlign w:val="center"/>
            <w:hideMark/>
          </w:tcPr>
          <w:p w14:paraId="7D737D0D"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52915E66" w14:textId="77777777" w:rsidR="00B95DFF" w:rsidRDefault="00B95DFF">
            <w:pPr>
              <w:rPr>
                <w:b/>
                <w:bCs/>
              </w:rPr>
            </w:pPr>
            <w:r>
              <w:rPr>
                <w:b/>
                <w:bCs/>
              </w:rPr>
              <w:t>Configuration for alignment:</w:t>
            </w:r>
          </w:p>
          <w:p w14:paraId="2DDF4081" w14:textId="77777777" w:rsidR="00B95DFF" w:rsidRDefault="00B95DFF" w:rsidP="00B95DFF">
            <w:pPr>
              <w:pStyle w:val="ListParagraph"/>
              <w:numPr>
                <w:ilvl w:val="0"/>
                <w:numId w:val="34"/>
              </w:numPr>
              <w:spacing w:line="240" w:lineRule="auto"/>
              <w:contextualSpacing/>
            </w:pPr>
            <w:r>
              <w:t xml:space="preserve">Average of covariance channel matrices per </w:t>
            </w:r>
            <w:proofErr w:type="spellStart"/>
            <w:r>
              <w:t>PRBs</w:t>
            </w:r>
            <w:proofErr w:type="spellEnd"/>
            <w:r>
              <w:t xml:space="preserve"> in the sub-band</w:t>
            </w:r>
          </w:p>
          <w:p w14:paraId="68BA5958" w14:textId="77777777" w:rsidR="00B95DFF" w:rsidRDefault="00B95DFF" w:rsidP="00B95DFF">
            <w:pPr>
              <w:pStyle w:val="ListParagraph"/>
              <w:numPr>
                <w:ilvl w:val="1"/>
                <w:numId w:val="34"/>
              </w:numPr>
              <w:spacing w:line="240" w:lineRule="auto"/>
              <w:contextualSpacing/>
            </w:pPr>
            <w:r>
              <w:t>1 sample per PRB is selected</w:t>
            </w:r>
          </w:p>
        </w:tc>
      </w:tr>
      <w:tr w:rsidR="00B95DFF" w14:paraId="0AE577EB"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0BD8795E" w14:textId="77777777" w:rsidR="00B95DFF" w:rsidRDefault="00B95DFF">
            <w:pPr>
              <w:spacing w:after="0" w:line="240" w:lineRule="auto"/>
            </w:pPr>
            <w:r>
              <w:t>Any other pre-processing</w:t>
            </w:r>
          </w:p>
        </w:tc>
        <w:tc>
          <w:tcPr>
            <w:tcW w:w="3544" w:type="dxa"/>
            <w:tcBorders>
              <w:top w:val="single" w:sz="4" w:space="0" w:color="auto"/>
              <w:left w:val="single" w:sz="4" w:space="0" w:color="auto"/>
              <w:bottom w:val="single" w:sz="4" w:space="0" w:color="auto"/>
              <w:right w:val="single" w:sz="4" w:space="0" w:color="auto"/>
            </w:tcBorders>
          </w:tcPr>
          <w:p w14:paraId="0AB4BB55" w14:textId="77777777" w:rsidR="00B95DFF" w:rsidRDefault="00B95DFF" w:rsidP="00B95DFF">
            <w:pPr>
              <w:pStyle w:val="ListParagraph"/>
              <w:numPr>
                <w:ilvl w:val="0"/>
                <w:numId w:val="35"/>
              </w:numPr>
              <w:spacing w:line="240" w:lineRule="auto"/>
              <w:contextualSpacing/>
            </w:pPr>
            <w:r>
              <w:t>To be listed if used</w:t>
            </w:r>
          </w:p>
          <w:p w14:paraId="5283577D" w14:textId="77777777" w:rsidR="00B95DFF" w:rsidRDefault="00B95DFF" w:rsidP="00B95DFF">
            <w:pPr>
              <w:pStyle w:val="ListParagraph"/>
              <w:numPr>
                <w:ilvl w:val="0"/>
                <w:numId w:val="35"/>
              </w:numPr>
              <w:spacing w:line="240" w:lineRule="auto"/>
              <w:contextualSpacing/>
            </w:pPr>
            <w:r>
              <w:t>[QC, Ericsson] Normalize the phase of all entries of the eigenvector based on the phase of the 1</w:t>
            </w:r>
            <w:r>
              <w:rPr>
                <w:vertAlign w:val="superscript"/>
              </w:rPr>
              <w:t>st</w:t>
            </w:r>
            <w:r>
              <w:t xml:space="preserve"> entry of the eigenvector</w:t>
            </w:r>
          </w:p>
          <w:p w14:paraId="13C02550" w14:textId="77777777" w:rsidR="00B95DFF" w:rsidRDefault="00B95DFF">
            <w:pPr>
              <w:pStyle w:val="ListParagraph"/>
              <w:spacing w:line="240" w:lineRule="auto"/>
              <w:ind w:left="0"/>
            </w:pPr>
          </w:p>
          <w:p w14:paraId="4D642BCE" w14:textId="77777777" w:rsidR="00B95DFF" w:rsidRDefault="00B95DFF" w:rsidP="00B95DFF">
            <w:pPr>
              <w:pStyle w:val="ListParagraph"/>
              <w:numPr>
                <w:ilvl w:val="0"/>
                <w:numId w:val="35"/>
              </w:numPr>
              <w:spacing w:line="240" w:lineRule="auto"/>
              <w:contextualSpacing/>
            </w:pPr>
            <w:r>
              <w:t>[OPPO] Normalize the phase of all entries of the eigenvector based on the phase of the last entry of the eigenvector</w:t>
            </w:r>
          </w:p>
          <w:p w14:paraId="16F14B17" w14:textId="77777777" w:rsidR="00B95DFF" w:rsidRDefault="00B95DFF">
            <w:pPr>
              <w:pStyle w:val="ListParagraph"/>
              <w:spacing w:line="240" w:lineRule="auto"/>
              <w:ind w:left="0"/>
            </w:pPr>
          </w:p>
          <w:p w14:paraId="41DA6F3F" w14:textId="77777777" w:rsidR="00B95DFF" w:rsidRDefault="00B95DFF" w:rsidP="00B95DFF">
            <w:pPr>
              <w:pStyle w:val="ListParagraph"/>
              <w:numPr>
                <w:ilvl w:val="0"/>
                <w:numId w:val="35"/>
              </w:numPr>
              <w:spacing w:line="240" w:lineRule="auto"/>
              <w:contextualSpacing/>
            </w:pPr>
            <w:r>
              <w:t>[Apple]: Normalize the phase of all entries of the eigenvector based on the phase of that entry that has the maximum amplitude averaged over the sub-bands</w:t>
            </w:r>
          </w:p>
        </w:tc>
        <w:tc>
          <w:tcPr>
            <w:tcW w:w="3544" w:type="dxa"/>
            <w:tcBorders>
              <w:top w:val="single" w:sz="4" w:space="0" w:color="auto"/>
              <w:left w:val="single" w:sz="4" w:space="0" w:color="auto"/>
              <w:bottom w:val="single" w:sz="4" w:space="0" w:color="auto"/>
              <w:right w:val="single" w:sz="4" w:space="0" w:color="auto"/>
            </w:tcBorders>
            <w:hideMark/>
          </w:tcPr>
          <w:p w14:paraId="73EA9F12" w14:textId="77777777" w:rsidR="00B95DFF" w:rsidRDefault="00B95DFF">
            <w:pPr>
              <w:spacing w:after="0" w:line="240" w:lineRule="auto"/>
            </w:pPr>
            <w:r>
              <w:t>[Intel] prefer no other pre-processing</w:t>
            </w:r>
          </w:p>
        </w:tc>
      </w:tr>
      <w:tr w:rsidR="00B95DFF" w14:paraId="5BE1EEB5" w14:textId="77777777" w:rsidTr="67ED6F75">
        <w:tc>
          <w:tcPr>
            <w:tcW w:w="2972" w:type="dxa"/>
            <w:vMerge/>
            <w:vAlign w:val="center"/>
            <w:hideMark/>
          </w:tcPr>
          <w:p w14:paraId="203627F2"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58A743E2" w14:textId="77777777" w:rsidR="00B95DFF" w:rsidRDefault="00B95DFF">
            <w:pPr>
              <w:rPr>
                <w:b/>
                <w:bCs/>
              </w:rPr>
            </w:pPr>
            <w:r>
              <w:rPr>
                <w:b/>
                <w:bCs/>
              </w:rPr>
              <w:t>Configuration for alignment:</w:t>
            </w:r>
          </w:p>
          <w:p w14:paraId="23E40E31" w14:textId="77777777" w:rsidR="00B95DFF" w:rsidRDefault="00B95DFF" w:rsidP="00B95DFF">
            <w:pPr>
              <w:pStyle w:val="ListParagraph"/>
              <w:numPr>
                <w:ilvl w:val="0"/>
                <w:numId w:val="34"/>
              </w:numPr>
              <w:spacing w:line="240" w:lineRule="auto"/>
              <w:contextualSpacing/>
            </w:pPr>
            <w:r>
              <w:t>Apply phase normalization:</w:t>
            </w:r>
          </w:p>
          <w:p w14:paraId="7F014683" w14:textId="77777777" w:rsidR="00B95DFF" w:rsidRDefault="00B95DFF" w:rsidP="00B95DFF">
            <w:pPr>
              <w:pStyle w:val="ListParagraph"/>
              <w:numPr>
                <w:ilvl w:val="1"/>
                <w:numId w:val="34"/>
              </w:numPr>
              <w:spacing w:line="240" w:lineRule="auto"/>
              <w:contextualSpacing/>
            </w:pPr>
            <w:r>
              <w:t>Normalize the phase of all entries of the eigenvector based on the phase of the 1</w:t>
            </w:r>
            <w:r>
              <w:rPr>
                <w:vertAlign w:val="superscript"/>
              </w:rPr>
              <w:t>st</w:t>
            </w:r>
            <w:r>
              <w:t xml:space="preserve"> entry of the eigenvector</w:t>
            </w:r>
          </w:p>
          <w:p w14:paraId="6EFB1230" w14:textId="77777777" w:rsidR="00B95DFF" w:rsidRDefault="00B95DFF" w:rsidP="00B95DFF">
            <w:pPr>
              <w:pStyle w:val="ListParagraph"/>
              <w:numPr>
                <w:ilvl w:val="2"/>
                <w:numId w:val="36"/>
              </w:numPr>
              <w:spacing w:line="240" w:lineRule="auto"/>
              <w:contextualSpacing/>
            </w:pPr>
            <w:r>
              <w:t>i.e. the phase of the first value of the eigenvector is 0.</w:t>
            </w:r>
          </w:p>
          <w:p w14:paraId="30F5AC5B" w14:textId="77777777" w:rsidR="00B95DFF" w:rsidRDefault="00B95DFF" w:rsidP="00B95DFF">
            <w:pPr>
              <w:pStyle w:val="ListParagraph"/>
              <w:numPr>
                <w:ilvl w:val="0"/>
                <w:numId w:val="36"/>
              </w:numPr>
              <w:spacing w:line="240" w:lineRule="auto"/>
              <w:contextualSpacing/>
            </w:pPr>
            <w:r>
              <w:t>L2 norm of the eigenvector is equal to 1.</w:t>
            </w:r>
          </w:p>
        </w:tc>
      </w:tr>
      <w:tr w:rsidR="00B95DFF" w14:paraId="51C92883"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058F72D2" w14:textId="77777777" w:rsidR="00B95DFF" w:rsidRDefault="00B95DFF">
            <w:pPr>
              <w:spacing w:after="0" w:line="240" w:lineRule="auto"/>
            </w:pPr>
            <w:r>
              <w:t>Data collection assumptions</w:t>
            </w:r>
          </w:p>
        </w:tc>
        <w:tc>
          <w:tcPr>
            <w:tcW w:w="3544" w:type="dxa"/>
            <w:tcBorders>
              <w:top w:val="single" w:sz="4" w:space="0" w:color="auto"/>
              <w:left w:val="single" w:sz="4" w:space="0" w:color="auto"/>
              <w:bottom w:val="single" w:sz="4" w:space="0" w:color="auto"/>
              <w:right w:val="single" w:sz="4" w:space="0" w:color="auto"/>
            </w:tcBorders>
            <w:hideMark/>
          </w:tcPr>
          <w:p w14:paraId="6B348654" w14:textId="77777777" w:rsidR="00B95DFF" w:rsidRDefault="00B95DFF" w:rsidP="00B95DFF">
            <w:pPr>
              <w:pStyle w:val="ListParagraph"/>
              <w:numPr>
                <w:ilvl w:val="0"/>
                <w:numId w:val="35"/>
              </w:numPr>
              <w:spacing w:line="240" w:lineRule="auto"/>
              <w:contextualSpacing/>
            </w:pPr>
            <w:r>
              <w:t>[Nokia, CATT, ZTE, Ericsson, CMCC] Each channel realization is collected from independent UE drop</w:t>
            </w:r>
          </w:p>
          <w:p w14:paraId="59122C84" w14:textId="77777777" w:rsidR="00B95DFF" w:rsidRDefault="00B95DFF" w:rsidP="00B95DFF">
            <w:pPr>
              <w:pStyle w:val="ListParagraph"/>
              <w:numPr>
                <w:ilvl w:val="0"/>
                <w:numId w:val="35"/>
              </w:numPr>
              <w:spacing w:line="240" w:lineRule="auto"/>
              <w:contextualSpacing/>
            </w:pPr>
            <w:r>
              <w:t>Multiple channel realization can be collected from the same UE</w:t>
            </w:r>
          </w:p>
          <w:p w14:paraId="2942A24A" w14:textId="77777777" w:rsidR="00B95DFF" w:rsidRDefault="00B95DFF" w:rsidP="00B95DFF">
            <w:pPr>
              <w:pStyle w:val="ListParagraph"/>
              <w:numPr>
                <w:ilvl w:val="0"/>
                <w:numId w:val="35"/>
              </w:numPr>
              <w:spacing w:line="240" w:lineRule="auto"/>
              <w:contextualSpacing/>
            </w:pPr>
            <w:r>
              <w:t>Other</w:t>
            </w:r>
          </w:p>
          <w:p w14:paraId="7C58BEA8" w14:textId="77777777" w:rsidR="00B95DFF" w:rsidRDefault="00B95DFF" w:rsidP="00B95DFF">
            <w:pPr>
              <w:pStyle w:val="ListParagraph"/>
              <w:numPr>
                <w:ilvl w:val="0"/>
                <w:numId w:val="35"/>
              </w:numPr>
              <w:spacing w:line="240" w:lineRule="auto"/>
              <w:contextualSpacing/>
            </w:pPr>
            <w:r>
              <w:t xml:space="preserve">[QC] Multiple channels realizations are collected from multiple </w:t>
            </w:r>
            <w:proofErr w:type="spellStart"/>
            <w:r>
              <w:t>UEs</w:t>
            </w:r>
            <w:proofErr w:type="spellEnd"/>
            <w:r>
              <w:t xml:space="preserve"> and multiple drops of same UE</w:t>
            </w:r>
          </w:p>
          <w:p w14:paraId="739721B3" w14:textId="63614821" w:rsidR="00B95DFF" w:rsidRDefault="00B95DFF" w:rsidP="00B95DFF">
            <w:pPr>
              <w:pStyle w:val="ListParagraph"/>
              <w:numPr>
                <w:ilvl w:val="0"/>
                <w:numId w:val="35"/>
              </w:numPr>
              <w:spacing w:line="240" w:lineRule="auto"/>
              <w:contextualSpacing/>
            </w:pPr>
            <w:r>
              <w:t xml:space="preserve">[Apple, Intel, OPPO]:  Multiple drops. Each drop collect data from multiple </w:t>
            </w:r>
            <w:proofErr w:type="spellStart"/>
            <w:r>
              <w:t>UEs</w:t>
            </w:r>
            <w:proofErr w:type="spellEnd"/>
            <w:r>
              <w:t xml:space="preserve">. Additionally collect </w:t>
            </w:r>
            <w:r>
              <w:lastRenderedPageBreak/>
              <w:t>samples from channel realization from each UE spaced at de-correlated interval.</w:t>
            </w:r>
          </w:p>
        </w:tc>
        <w:tc>
          <w:tcPr>
            <w:tcW w:w="3544" w:type="dxa"/>
            <w:tcBorders>
              <w:top w:val="single" w:sz="4" w:space="0" w:color="auto"/>
              <w:left w:val="single" w:sz="4" w:space="0" w:color="auto"/>
              <w:bottom w:val="single" w:sz="4" w:space="0" w:color="auto"/>
              <w:right w:val="single" w:sz="4" w:space="0" w:color="auto"/>
            </w:tcBorders>
          </w:tcPr>
          <w:p w14:paraId="07F4B4CF" w14:textId="77777777" w:rsidR="00B95DFF" w:rsidRDefault="00B95DFF">
            <w:pPr>
              <w:spacing w:after="0" w:line="240" w:lineRule="auto"/>
            </w:pPr>
          </w:p>
        </w:tc>
      </w:tr>
      <w:tr w:rsidR="00B95DFF" w14:paraId="0B733F3E" w14:textId="77777777" w:rsidTr="67ED6F75">
        <w:tc>
          <w:tcPr>
            <w:tcW w:w="2972" w:type="dxa"/>
            <w:vMerge/>
            <w:vAlign w:val="center"/>
            <w:hideMark/>
          </w:tcPr>
          <w:p w14:paraId="2D241616"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5C70246E" w14:textId="77777777" w:rsidR="00B95DFF" w:rsidRDefault="00B95DFF">
            <w:pPr>
              <w:rPr>
                <w:b/>
                <w:bCs/>
              </w:rPr>
            </w:pPr>
            <w:r>
              <w:rPr>
                <w:b/>
                <w:bCs/>
              </w:rPr>
              <w:t>Configuration for alignment:</w:t>
            </w:r>
          </w:p>
          <w:p w14:paraId="55327304" w14:textId="77777777" w:rsidR="00B95DFF" w:rsidRDefault="00B95DFF" w:rsidP="00B95DFF">
            <w:pPr>
              <w:pStyle w:val="ListParagraph"/>
              <w:numPr>
                <w:ilvl w:val="0"/>
                <w:numId w:val="34"/>
              </w:numPr>
              <w:spacing w:line="240" w:lineRule="auto"/>
              <w:contextualSpacing/>
            </w:pPr>
            <w:r>
              <w:t xml:space="preserve">Strive to ensure that the samples are decorrelated, especially when collected from the same </w:t>
            </w:r>
            <w:proofErr w:type="spellStart"/>
            <w:r>
              <w:t>UEs</w:t>
            </w:r>
            <w:proofErr w:type="spellEnd"/>
            <w:r>
              <w:t>.</w:t>
            </w:r>
          </w:p>
        </w:tc>
      </w:tr>
      <w:tr w:rsidR="00B95DFF" w14:paraId="79EFEF6B"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5F4DD861" w14:textId="77777777" w:rsidR="00B95DFF" w:rsidRDefault="00B95DFF">
            <w:pPr>
              <w:spacing w:after="0" w:line="240" w:lineRule="auto"/>
            </w:pPr>
            <w:r>
              <w:t>Training dataset size</w:t>
            </w:r>
          </w:p>
        </w:tc>
        <w:tc>
          <w:tcPr>
            <w:tcW w:w="3544" w:type="dxa"/>
            <w:tcBorders>
              <w:top w:val="single" w:sz="4" w:space="0" w:color="auto"/>
              <w:left w:val="single" w:sz="4" w:space="0" w:color="auto"/>
              <w:bottom w:val="single" w:sz="4" w:space="0" w:color="auto"/>
              <w:right w:val="single" w:sz="4" w:space="0" w:color="auto"/>
            </w:tcBorders>
            <w:hideMark/>
          </w:tcPr>
          <w:p w14:paraId="4872FD8B" w14:textId="77777777" w:rsidR="00B95DFF" w:rsidRDefault="00B95DFF" w:rsidP="00B95DFF">
            <w:pPr>
              <w:pStyle w:val="ListParagraph"/>
              <w:numPr>
                <w:ilvl w:val="0"/>
                <w:numId w:val="35"/>
              </w:numPr>
              <w:spacing w:line="240" w:lineRule="auto"/>
              <w:contextualSpacing/>
            </w:pPr>
            <w:r>
              <w:t>[Nokia]: 630K</w:t>
            </w:r>
          </w:p>
          <w:p w14:paraId="7E75A472" w14:textId="77777777" w:rsidR="00B95DFF" w:rsidRDefault="00B95DFF" w:rsidP="00B95DFF">
            <w:pPr>
              <w:pStyle w:val="ListParagraph"/>
              <w:numPr>
                <w:ilvl w:val="0"/>
                <w:numId w:val="35"/>
              </w:numPr>
              <w:spacing w:line="240" w:lineRule="auto"/>
              <w:contextualSpacing/>
            </w:pPr>
            <w:r>
              <w:t>[QC]: 450K</w:t>
            </w:r>
          </w:p>
          <w:p w14:paraId="02329949" w14:textId="77777777" w:rsidR="00B95DFF" w:rsidRDefault="00B95DFF" w:rsidP="00B95DFF">
            <w:pPr>
              <w:pStyle w:val="ListParagraph"/>
              <w:numPr>
                <w:ilvl w:val="0"/>
                <w:numId w:val="35"/>
              </w:numPr>
              <w:spacing w:line="240" w:lineRule="auto"/>
              <w:contextualSpacing/>
            </w:pPr>
            <w:r>
              <w:t>[Samsung]: 25K</w:t>
            </w:r>
          </w:p>
          <w:p w14:paraId="6A2F4056" w14:textId="77777777" w:rsidR="00B95DFF" w:rsidRDefault="00B95DFF" w:rsidP="00B95DFF">
            <w:pPr>
              <w:pStyle w:val="ListParagraph"/>
              <w:numPr>
                <w:ilvl w:val="0"/>
                <w:numId w:val="35"/>
              </w:numPr>
              <w:spacing w:line="240" w:lineRule="auto"/>
              <w:contextualSpacing/>
            </w:pPr>
            <w:r>
              <w:t>[R&amp;S]: 614,440</w:t>
            </w:r>
          </w:p>
          <w:p w14:paraId="31C413A3" w14:textId="77777777" w:rsidR="00B95DFF" w:rsidRDefault="00B95DFF" w:rsidP="00B95DFF">
            <w:pPr>
              <w:pStyle w:val="ListParagraph"/>
              <w:numPr>
                <w:ilvl w:val="0"/>
                <w:numId w:val="35"/>
              </w:numPr>
              <w:spacing w:line="240" w:lineRule="auto"/>
              <w:contextualSpacing/>
            </w:pPr>
            <w:r>
              <w:t>[MTK]: 700K</w:t>
            </w:r>
          </w:p>
          <w:p w14:paraId="4A323060" w14:textId="77777777" w:rsidR="00B95DFF" w:rsidRDefault="00B95DFF" w:rsidP="00B95DFF">
            <w:pPr>
              <w:pStyle w:val="ListParagraph"/>
              <w:numPr>
                <w:ilvl w:val="0"/>
                <w:numId w:val="35"/>
              </w:numPr>
              <w:spacing w:line="240" w:lineRule="auto"/>
              <w:contextualSpacing/>
            </w:pPr>
            <w:r>
              <w:t>[Ericsson]: 800K</w:t>
            </w:r>
          </w:p>
          <w:p w14:paraId="0276BCC1" w14:textId="77777777" w:rsidR="00B95DFF" w:rsidRDefault="00B95DFF" w:rsidP="00B95DFF">
            <w:pPr>
              <w:pStyle w:val="ListParagraph"/>
              <w:numPr>
                <w:ilvl w:val="0"/>
                <w:numId w:val="35"/>
              </w:numPr>
              <w:spacing w:line="240" w:lineRule="auto"/>
              <w:contextualSpacing/>
            </w:pPr>
            <w:r>
              <w:t>[Intel]: 200K</w:t>
            </w:r>
          </w:p>
          <w:p w14:paraId="2033DE7B" w14:textId="77777777" w:rsidR="00B95DFF" w:rsidRDefault="00B95DFF" w:rsidP="00B95DFF">
            <w:pPr>
              <w:pStyle w:val="ListParagraph"/>
              <w:numPr>
                <w:ilvl w:val="0"/>
                <w:numId w:val="35"/>
              </w:numPr>
              <w:spacing w:line="240" w:lineRule="auto"/>
              <w:contextualSpacing/>
            </w:pPr>
            <w:r>
              <w:t>[CATT]: 102,600</w:t>
            </w:r>
          </w:p>
          <w:p w14:paraId="00EAC82A" w14:textId="77777777" w:rsidR="00B95DFF" w:rsidRDefault="00B95DFF" w:rsidP="00B95DFF">
            <w:pPr>
              <w:pStyle w:val="ListParagraph"/>
              <w:numPr>
                <w:ilvl w:val="0"/>
                <w:numId w:val="35"/>
              </w:numPr>
              <w:spacing w:line="240" w:lineRule="auto"/>
              <w:contextualSpacing/>
            </w:pPr>
            <w:r>
              <w:t>[ZTE]: 600k</w:t>
            </w:r>
          </w:p>
          <w:p w14:paraId="4A0DB592" w14:textId="77777777" w:rsidR="00B95DFF" w:rsidRDefault="00B95DFF" w:rsidP="00B95DFF">
            <w:pPr>
              <w:pStyle w:val="ListParagraph"/>
              <w:numPr>
                <w:ilvl w:val="0"/>
                <w:numId w:val="35"/>
              </w:numPr>
              <w:spacing w:line="240" w:lineRule="auto"/>
              <w:contextualSpacing/>
            </w:pPr>
            <w:r>
              <w:t>[Apple]: 600K</w:t>
            </w:r>
          </w:p>
          <w:p w14:paraId="0AFB725E" w14:textId="77777777" w:rsidR="00B95DFF" w:rsidRDefault="00B95DFF" w:rsidP="00B95DFF">
            <w:pPr>
              <w:pStyle w:val="ListParagraph"/>
              <w:numPr>
                <w:ilvl w:val="0"/>
                <w:numId w:val="35"/>
              </w:numPr>
              <w:spacing w:line="240" w:lineRule="auto"/>
              <w:contextualSpacing/>
            </w:pPr>
            <w:r>
              <w:t>[vivo]: 243000</w:t>
            </w:r>
          </w:p>
          <w:p w14:paraId="6B5F344C" w14:textId="77777777" w:rsidR="00B95DFF" w:rsidRDefault="00B95DFF" w:rsidP="00B95DFF">
            <w:pPr>
              <w:pStyle w:val="ListParagraph"/>
              <w:numPr>
                <w:ilvl w:val="0"/>
                <w:numId w:val="35"/>
              </w:numPr>
              <w:spacing w:line="240" w:lineRule="auto"/>
              <w:contextualSpacing/>
            </w:pPr>
            <w:r>
              <w:t>[OPPO]</w:t>
            </w:r>
            <w:r>
              <w:rPr>
                <w:rFonts w:ascii="MS Gothic" w:eastAsia="MS Gothic" w:hAnsi="MS Gothic" w:cs="MS Gothic" w:hint="eastAsia"/>
              </w:rPr>
              <w:t>：</w:t>
            </w:r>
            <w:r>
              <w:t>600k</w:t>
            </w:r>
          </w:p>
          <w:p w14:paraId="3E6631A2" w14:textId="77777777" w:rsidR="00B95DFF" w:rsidRDefault="00B95DFF" w:rsidP="00B95DFF">
            <w:pPr>
              <w:pStyle w:val="ListParagraph"/>
              <w:numPr>
                <w:ilvl w:val="0"/>
                <w:numId w:val="35"/>
              </w:numPr>
              <w:spacing w:line="240" w:lineRule="auto"/>
              <w:contextualSpacing/>
            </w:pPr>
            <w:r>
              <w:t>[CMCC]: 100K</w:t>
            </w:r>
          </w:p>
        </w:tc>
        <w:tc>
          <w:tcPr>
            <w:tcW w:w="3544" w:type="dxa"/>
            <w:tcBorders>
              <w:top w:val="single" w:sz="4" w:space="0" w:color="auto"/>
              <w:left w:val="single" w:sz="4" w:space="0" w:color="auto"/>
              <w:bottom w:val="single" w:sz="4" w:space="0" w:color="auto"/>
              <w:right w:val="single" w:sz="4" w:space="0" w:color="auto"/>
            </w:tcBorders>
          </w:tcPr>
          <w:p w14:paraId="718AEE96" w14:textId="77777777" w:rsidR="00B95DFF" w:rsidRDefault="00B95DFF">
            <w:pPr>
              <w:spacing w:after="0" w:line="240" w:lineRule="auto"/>
            </w:pPr>
          </w:p>
        </w:tc>
      </w:tr>
      <w:tr w:rsidR="00B95DFF" w14:paraId="0205CF12" w14:textId="77777777" w:rsidTr="67ED6F75">
        <w:tc>
          <w:tcPr>
            <w:tcW w:w="2972" w:type="dxa"/>
            <w:vMerge/>
            <w:vAlign w:val="center"/>
            <w:hideMark/>
          </w:tcPr>
          <w:p w14:paraId="04C0D0B0"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7412AA4E" w14:textId="77777777" w:rsidR="00B95DFF" w:rsidRDefault="00B95DFF">
            <w:pPr>
              <w:rPr>
                <w:b/>
                <w:bCs/>
              </w:rPr>
            </w:pPr>
            <w:r>
              <w:rPr>
                <w:b/>
                <w:bCs/>
              </w:rPr>
              <w:t>Configuration for alignment:</w:t>
            </w:r>
          </w:p>
          <w:p w14:paraId="0B1C5F49" w14:textId="77777777" w:rsidR="00B95DFF" w:rsidRDefault="00B95DFF" w:rsidP="00B95DFF">
            <w:pPr>
              <w:pStyle w:val="ListParagraph"/>
              <w:numPr>
                <w:ilvl w:val="0"/>
                <w:numId w:val="34"/>
              </w:numPr>
              <w:spacing w:line="240" w:lineRule="auto"/>
              <w:contextualSpacing/>
            </w:pPr>
            <w:r>
              <w:t>Aim to use the dataset around 600K.</w:t>
            </w:r>
          </w:p>
          <w:p w14:paraId="5A802B31" w14:textId="77777777" w:rsidR="00B95DFF" w:rsidRDefault="00B95DFF" w:rsidP="00B95DFF">
            <w:pPr>
              <w:pStyle w:val="ListParagraph"/>
              <w:numPr>
                <w:ilvl w:val="0"/>
                <w:numId w:val="34"/>
              </w:numPr>
              <w:spacing w:line="240" w:lineRule="auto"/>
              <w:contextualSpacing/>
            </w:pPr>
            <w:r>
              <w:t>At least 100K sample to be used.</w:t>
            </w:r>
          </w:p>
        </w:tc>
      </w:tr>
      <w:tr w:rsidR="00B95DFF" w14:paraId="5CC66E23" w14:textId="77777777" w:rsidTr="007A601F">
        <w:tc>
          <w:tcPr>
            <w:tcW w:w="2972" w:type="dxa"/>
            <w:tcBorders>
              <w:top w:val="single" w:sz="4" w:space="0" w:color="auto"/>
              <w:left w:val="single" w:sz="4" w:space="0" w:color="auto"/>
              <w:bottom w:val="single" w:sz="4" w:space="0" w:color="auto"/>
              <w:right w:val="single" w:sz="4" w:space="0" w:color="auto"/>
            </w:tcBorders>
            <w:hideMark/>
          </w:tcPr>
          <w:p w14:paraId="33E597F8" w14:textId="77777777" w:rsidR="00B95DFF" w:rsidRDefault="00B95DFF">
            <w:pPr>
              <w:spacing w:after="0" w:line="240" w:lineRule="auto"/>
            </w:pPr>
            <w:r>
              <w:t>Dataset quantization</w:t>
            </w:r>
          </w:p>
        </w:tc>
        <w:tc>
          <w:tcPr>
            <w:tcW w:w="3544" w:type="dxa"/>
            <w:tcBorders>
              <w:top w:val="single" w:sz="4" w:space="0" w:color="auto"/>
              <w:left w:val="single" w:sz="4" w:space="0" w:color="auto"/>
              <w:bottom w:val="single" w:sz="4" w:space="0" w:color="auto"/>
              <w:right w:val="single" w:sz="4" w:space="0" w:color="auto"/>
            </w:tcBorders>
            <w:hideMark/>
          </w:tcPr>
          <w:p w14:paraId="0A03C1F1" w14:textId="77777777" w:rsidR="00B95DFF" w:rsidRDefault="00B95DFF" w:rsidP="00B95DFF">
            <w:pPr>
              <w:pStyle w:val="ListParagraph"/>
              <w:numPr>
                <w:ilvl w:val="0"/>
                <w:numId w:val="35"/>
              </w:numPr>
              <w:spacing w:line="240" w:lineRule="auto"/>
              <w:contextualSpacing/>
            </w:pPr>
            <w:r>
              <w:t>Float32</w:t>
            </w:r>
          </w:p>
        </w:tc>
        <w:tc>
          <w:tcPr>
            <w:tcW w:w="3544" w:type="dxa"/>
            <w:tcBorders>
              <w:top w:val="single" w:sz="4" w:space="0" w:color="auto"/>
              <w:left w:val="single" w:sz="4" w:space="0" w:color="auto"/>
              <w:bottom w:val="single" w:sz="4" w:space="0" w:color="auto"/>
              <w:right w:val="single" w:sz="4" w:space="0" w:color="auto"/>
            </w:tcBorders>
          </w:tcPr>
          <w:p w14:paraId="4D33F18C" w14:textId="77777777" w:rsidR="00B95DFF" w:rsidRDefault="00B95DFF">
            <w:pPr>
              <w:spacing w:after="0" w:line="240" w:lineRule="auto"/>
            </w:pPr>
          </w:p>
        </w:tc>
      </w:tr>
      <w:tr w:rsidR="00B95DFF" w14:paraId="53C4BE16"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437C0C3B" w14:textId="77777777" w:rsidR="00B95DFF" w:rsidRDefault="00B95DFF">
            <w:pPr>
              <w:spacing w:after="0" w:line="240" w:lineRule="auto"/>
            </w:pPr>
            <w:r>
              <w:t>Other data-set characteristics/statistics</w:t>
            </w:r>
          </w:p>
        </w:tc>
        <w:tc>
          <w:tcPr>
            <w:tcW w:w="3544" w:type="dxa"/>
            <w:tcBorders>
              <w:top w:val="single" w:sz="4" w:space="0" w:color="auto"/>
              <w:left w:val="single" w:sz="4" w:space="0" w:color="auto"/>
              <w:bottom w:val="single" w:sz="4" w:space="0" w:color="auto"/>
              <w:right w:val="single" w:sz="4" w:space="0" w:color="auto"/>
            </w:tcBorders>
            <w:hideMark/>
          </w:tcPr>
          <w:p w14:paraId="08EE1345" w14:textId="77777777" w:rsidR="00B95DFF" w:rsidRDefault="00B95DFF" w:rsidP="00B95DFF">
            <w:pPr>
              <w:pStyle w:val="ListParagraph"/>
              <w:numPr>
                <w:ilvl w:val="0"/>
                <w:numId w:val="35"/>
              </w:numPr>
              <w:spacing w:line="240" w:lineRule="auto"/>
              <w:contextualSpacing/>
            </w:pPr>
            <w:r>
              <w:t>Companies to propose</w:t>
            </w:r>
          </w:p>
        </w:tc>
        <w:tc>
          <w:tcPr>
            <w:tcW w:w="3544" w:type="dxa"/>
            <w:tcBorders>
              <w:top w:val="single" w:sz="4" w:space="0" w:color="auto"/>
              <w:left w:val="single" w:sz="4" w:space="0" w:color="auto"/>
              <w:bottom w:val="single" w:sz="4" w:space="0" w:color="auto"/>
              <w:right w:val="single" w:sz="4" w:space="0" w:color="auto"/>
            </w:tcBorders>
          </w:tcPr>
          <w:p w14:paraId="3065FDC2" w14:textId="77777777" w:rsidR="00B95DFF" w:rsidRDefault="00B95DFF">
            <w:pPr>
              <w:spacing w:after="0" w:line="240" w:lineRule="auto"/>
            </w:pPr>
          </w:p>
        </w:tc>
      </w:tr>
      <w:tr w:rsidR="00B95DFF" w14:paraId="1B51FD47" w14:textId="77777777" w:rsidTr="67ED6F75">
        <w:tc>
          <w:tcPr>
            <w:tcW w:w="2972" w:type="dxa"/>
            <w:vMerge/>
            <w:vAlign w:val="center"/>
            <w:hideMark/>
          </w:tcPr>
          <w:p w14:paraId="3DBD3E30"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20079C5E" w14:textId="77777777" w:rsidR="00B95DFF" w:rsidRDefault="00B95DFF" w:rsidP="00B95DFF">
            <w:pPr>
              <w:pStyle w:val="ListParagraph"/>
              <w:numPr>
                <w:ilvl w:val="0"/>
                <w:numId w:val="37"/>
              </w:numPr>
              <w:spacing w:line="240" w:lineRule="auto"/>
              <w:contextualSpacing/>
            </w:pPr>
            <w:r>
              <w:t>Companies are encouraged to report some statistics about the dataset.</w:t>
            </w:r>
          </w:p>
          <w:p w14:paraId="5F068F53" w14:textId="77777777" w:rsidR="00B95DFF" w:rsidRDefault="00B95DFF" w:rsidP="00B95DFF">
            <w:pPr>
              <w:pStyle w:val="ListParagraph"/>
              <w:numPr>
                <w:ilvl w:val="1"/>
                <w:numId w:val="36"/>
              </w:numPr>
              <w:spacing w:line="240" w:lineRule="auto"/>
              <w:contextualSpacing/>
            </w:pPr>
            <w:r>
              <w:t>Statistics are FFS</w:t>
            </w:r>
          </w:p>
          <w:p w14:paraId="19B54071" w14:textId="77777777" w:rsidR="00B95DFF" w:rsidRDefault="00B95DFF" w:rsidP="00B95DFF">
            <w:pPr>
              <w:pStyle w:val="ListParagraph"/>
              <w:numPr>
                <w:ilvl w:val="0"/>
                <w:numId w:val="36"/>
              </w:numPr>
              <w:spacing w:line="240" w:lineRule="auto"/>
              <w:contextualSpacing/>
            </w:pPr>
            <w:r>
              <w:t>Companies are encouraged to report the CDF of the SGCS across sub-bands and input samples.</w:t>
            </w:r>
          </w:p>
          <w:p w14:paraId="5975E7FF" w14:textId="77777777" w:rsidR="00B95DFF" w:rsidRDefault="00B95DFF" w:rsidP="00B95DFF">
            <w:pPr>
              <w:pStyle w:val="ListParagraph"/>
              <w:numPr>
                <w:ilvl w:val="1"/>
                <w:numId w:val="36"/>
              </w:numPr>
              <w:spacing w:line="240" w:lineRule="auto"/>
              <w:contextualSpacing/>
            </w:pPr>
            <w:r>
              <w:t xml:space="preserve">If possible, also report CDF for </w:t>
            </w:r>
            <w:proofErr w:type="spellStart"/>
            <w:r>
              <w:t>eTypeII</w:t>
            </w:r>
            <w:proofErr w:type="spellEnd"/>
            <w:r>
              <w:t>.</w:t>
            </w:r>
          </w:p>
        </w:tc>
      </w:tr>
      <w:tr w:rsidR="00B95DFF" w14:paraId="25C4E428" w14:textId="77777777" w:rsidTr="007A601F">
        <w:tc>
          <w:tcPr>
            <w:tcW w:w="10060" w:type="dxa"/>
            <w:gridSpan w:val="3"/>
            <w:tcBorders>
              <w:top w:val="single" w:sz="4" w:space="0" w:color="auto"/>
              <w:left w:val="single" w:sz="4" w:space="0" w:color="auto"/>
              <w:bottom w:val="single" w:sz="4" w:space="0" w:color="auto"/>
              <w:right w:val="single" w:sz="4" w:space="0" w:color="auto"/>
            </w:tcBorders>
          </w:tcPr>
          <w:p w14:paraId="336E45E4" w14:textId="77777777" w:rsidR="00B95DFF" w:rsidRDefault="00B95DFF">
            <w:pPr>
              <w:spacing w:after="0" w:line="240" w:lineRule="auto"/>
              <w:rPr>
                <w:b/>
                <w:bCs/>
              </w:rPr>
            </w:pPr>
          </w:p>
          <w:p w14:paraId="287BFF0A" w14:textId="77777777" w:rsidR="00B95DFF" w:rsidRDefault="00B95DFF">
            <w:pPr>
              <w:spacing w:after="0" w:line="240" w:lineRule="auto"/>
              <w:rPr>
                <w:b/>
                <w:bCs/>
              </w:rPr>
            </w:pPr>
            <w:r>
              <w:rPr>
                <w:b/>
                <w:bCs/>
              </w:rPr>
              <w:t>Model-</w:t>
            </w:r>
            <w:proofErr w:type="gramStart"/>
            <w:r>
              <w:rPr>
                <w:b/>
                <w:bCs/>
              </w:rPr>
              <w:t>related</w:t>
            </w:r>
            <w:proofErr w:type="gramEnd"/>
          </w:p>
          <w:p w14:paraId="37F3F9DA" w14:textId="77777777" w:rsidR="00B95DFF" w:rsidRDefault="00B95DFF">
            <w:pPr>
              <w:spacing w:after="0" w:line="240" w:lineRule="auto"/>
            </w:pPr>
          </w:p>
        </w:tc>
      </w:tr>
      <w:tr w:rsidR="00B95DFF" w14:paraId="018ADDBD"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0D71A2B5" w14:textId="77777777" w:rsidR="00B95DFF" w:rsidRDefault="00B95DFF">
            <w:pPr>
              <w:spacing w:after="0" w:line="240" w:lineRule="auto"/>
            </w:pPr>
            <w:r>
              <w:t>Quantization of encoder output</w:t>
            </w:r>
          </w:p>
        </w:tc>
        <w:tc>
          <w:tcPr>
            <w:tcW w:w="3544" w:type="dxa"/>
            <w:tcBorders>
              <w:top w:val="single" w:sz="4" w:space="0" w:color="auto"/>
              <w:left w:val="single" w:sz="4" w:space="0" w:color="auto"/>
              <w:bottom w:val="single" w:sz="4" w:space="0" w:color="auto"/>
              <w:right w:val="single" w:sz="4" w:space="0" w:color="auto"/>
            </w:tcBorders>
            <w:hideMark/>
          </w:tcPr>
          <w:p w14:paraId="5B7BBADE" w14:textId="77777777" w:rsidR="00B95DFF" w:rsidRDefault="00B95DFF" w:rsidP="00B95DFF">
            <w:pPr>
              <w:pStyle w:val="ListParagraph"/>
              <w:numPr>
                <w:ilvl w:val="0"/>
                <w:numId w:val="38"/>
              </w:numPr>
              <w:spacing w:line="240" w:lineRule="auto"/>
              <w:contextualSpacing/>
            </w:pPr>
            <w:r>
              <w:t>[Nokia]: Non-trainable quantization (bypassed during training)</w:t>
            </w:r>
          </w:p>
          <w:p w14:paraId="34BCAA92" w14:textId="77777777" w:rsidR="00B95DFF" w:rsidRDefault="00B95DFF" w:rsidP="00B95DFF">
            <w:pPr>
              <w:pStyle w:val="ListParagraph"/>
              <w:numPr>
                <w:ilvl w:val="0"/>
                <w:numId w:val="38"/>
              </w:numPr>
              <w:spacing w:line="240" w:lineRule="auto"/>
              <w:contextualSpacing/>
            </w:pPr>
            <w:r>
              <w:t>[QC, CMCC] Quantization aware training</w:t>
            </w:r>
          </w:p>
          <w:p w14:paraId="44E8674C" w14:textId="77777777" w:rsidR="00B95DFF" w:rsidRDefault="00B95DFF" w:rsidP="00B95DFF">
            <w:pPr>
              <w:pStyle w:val="ListParagraph"/>
              <w:numPr>
                <w:ilvl w:val="0"/>
                <w:numId w:val="38"/>
              </w:numPr>
              <w:spacing w:line="240" w:lineRule="auto"/>
              <w:contextualSpacing/>
            </w:pPr>
            <w:r>
              <w:t>[Apple]: Quantization in forward and approximation in backward to enable learning. (avoid zero gradient of round function)</w:t>
            </w:r>
          </w:p>
          <w:p w14:paraId="22CFBAA8" w14:textId="77777777" w:rsidR="00B95DFF" w:rsidRDefault="00B95DFF" w:rsidP="00B95DFF">
            <w:pPr>
              <w:pStyle w:val="ListParagraph"/>
              <w:numPr>
                <w:ilvl w:val="0"/>
                <w:numId w:val="38"/>
              </w:numPr>
              <w:spacing w:line="240" w:lineRule="auto"/>
              <w:contextualSpacing/>
            </w:pPr>
            <w:r>
              <w:t>[vivo] VQ with quantization aware training</w:t>
            </w:r>
          </w:p>
          <w:p w14:paraId="16389607" w14:textId="77777777" w:rsidR="00B95DFF" w:rsidRDefault="00B95DFF" w:rsidP="00B95DFF">
            <w:pPr>
              <w:pStyle w:val="ListParagraph"/>
              <w:numPr>
                <w:ilvl w:val="0"/>
                <w:numId w:val="38"/>
              </w:numPr>
              <w:spacing w:line="240" w:lineRule="auto"/>
              <w:contextualSpacing/>
            </w:pPr>
            <w:r>
              <w:t>[Intel] Quantization aware training. Scalar quantization with non-trainable quantization grid.</w:t>
            </w:r>
          </w:p>
          <w:p w14:paraId="13E0399A" w14:textId="1EE47F22" w:rsidR="00B95DFF" w:rsidRDefault="00B95DFF" w:rsidP="00B95DFF">
            <w:pPr>
              <w:pStyle w:val="ListParagraph"/>
              <w:numPr>
                <w:ilvl w:val="0"/>
                <w:numId w:val="38"/>
              </w:numPr>
              <w:spacing w:line="240" w:lineRule="auto"/>
              <w:contextualSpacing/>
            </w:pPr>
            <w:r>
              <w:lastRenderedPageBreak/>
              <w:t>[Ericsson] 2 bit scalar quantization, quantizer aware training</w:t>
            </w:r>
          </w:p>
        </w:tc>
        <w:tc>
          <w:tcPr>
            <w:tcW w:w="3544" w:type="dxa"/>
            <w:tcBorders>
              <w:top w:val="single" w:sz="4" w:space="0" w:color="auto"/>
              <w:left w:val="single" w:sz="4" w:space="0" w:color="auto"/>
              <w:bottom w:val="single" w:sz="4" w:space="0" w:color="auto"/>
              <w:right w:val="single" w:sz="4" w:space="0" w:color="auto"/>
            </w:tcBorders>
          </w:tcPr>
          <w:p w14:paraId="1C0E7F1F" w14:textId="77777777" w:rsidR="00B95DFF" w:rsidRDefault="00B95DFF">
            <w:pPr>
              <w:spacing w:after="0" w:line="240" w:lineRule="auto"/>
            </w:pPr>
            <w:r>
              <w:lastRenderedPageBreak/>
              <w:t xml:space="preserve">CATT: Consider </w:t>
            </w:r>
            <w:proofErr w:type="gramStart"/>
            <w:r>
              <w:t>to align</w:t>
            </w:r>
            <w:proofErr w:type="gramEnd"/>
            <w:r>
              <w:t xml:space="preserve"> the activation function and quantization method. </w:t>
            </w:r>
          </w:p>
          <w:p w14:paraId="732F883F" w14:textId="77777777" w:rsidR="00B95DFF" w:rsidRDefault="00B95DFF">
            <w:pPr>
              <w:spacing w:after="0" w:line="240" w:lineRule="auto"/>
            </w:pPr>
          </w:p>
        </w:tc>
      </w:tr>
      <w:tr w:rsidR="00B95DFF" w14:paraId="7B0C3FCF" w14:textId="77777777" w:rsidTr="67ED6F75">
        <w:tc>
          <w:tcPr>
            <w:tcW w:w="2972" w:type="dxa"/>
            <w:vMerge/>
            <w:vAlign w:val="center"/>
            <w:hideMark/>
          </w:tcPr>
          <w:p w14:paraId="47695115"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2E588007" w14:textId="77777777" w:rsidR="00B95DFF" w:rsidRDefault="00B95DFF" w:rsidP="00B95DFF">
            <w:pPr>
              <w:pStyle w:val="ListParagraph"/>
              <w:numPr>
                <w:ilvl w:val="0"/>
                <w:numId w:val="39"/>
              </w:numPr>
              <w:spacing w:line="240" w:lineRule="auto"/>
              <w:contextualSpacing/>
            </w:pPr>
            <w:r>
              <w:t>Report results without quantization of the FC layer outputs for validation purposes only, i.e., float32 is sent in CSI report</w:t>
            </w:r>
          </w:p>
          <w:p w14:paraId="143452FB" w14:textId="77777777" w:rsidR="00B95DFF" w:rsidRDefault="00B95DFF" w:rsidP="00B95DFF">
            <w:pPr>
              <w:pStyle w:val="ListParagraph"/>
              <w:numPr>
                <w:ilvl w:val="0"/>
                <w:numId w:val="39"/>
              </w:numPr>
              <w:spacing w:line="240" w:lineRule="auto"/>
              <w:contextualSpacing/>
            </w:pPr>
            <w:r>
              <w:t>Companies still need to report quantization results:</w:t>
            </w:r>
          </w:p>
          <w:p w14:paraId="366010C5" w14:textId="77777777" w:rsidR="00B95DFF" w:rsidRDefault="00B95DFF" w:rsidP="00B95DFF">
            <w:pPr>
              <w:pStyle w:val="ListParagraph"/>
              <w:numPr>
                <w:ilvl w:val="1"/>
                <w:numId w:val="36"/>
              </w:numPr>
              <w:spacing w:line="240" w:lineRule="auto"/>
              <w:contextualSpacing/>
            </w:pPr>
            <w:r>
              <w:t>Companies to report whether/how quantization aware training is implemented (e.g., how quantization is treated at back propagation)</w:t>
            </w:r>
          </w:p>
          <w:p w14:paraId="1E702824" w14:textId="77777777" w:rsidR="00B95DFF" w:rsidRDefault="00B95DFF" w:rsidP="00B95DFF">
            <w:pPr>
              <w:pStyle w:val="ListParagraph"/>
              <w:numPr>
                <w:ilvl w:val="2"/>
                <w:numId w:val="36"/>
              </w:numPr>
              <w:spacing w:line="240" w:lineRule="auto"/>
              <w:contextualSpacing/>
            </w:pPr>
            <w:r>
              <w:t>Companies can try quantization aware training with bypassing of the quantization in back propagation</w:t>
            </w:r>
          </w:p>
          <w:p w14:paraId="4FC0A6FF" w14:textId="77777777" w:rsidR="00B95DFF" w:rsidRDefault="00B95DFF" w:rsidP="00B95DFF">
            <w:pPr>
              <w:pStyle w:val="ListParagraph"/>
              <w:numPr>
                <w:ilvl w:val="1"/>
                <w:numId w:val="36"/>
              </w:numPr>
              <w:spacing w:line="240" w:lineRule="auto"/>
              <w:contextualSpacing/>
            </w:pPr>
            <w:r>
              <w:t>Quantization options, companies to provide the details:</w:t>
            </w:r>
          </w:p>
          <w:p w14:paraId="2CD36E23" w14:textId="77777777" w:rsidR="00B95DFF" w:rsidRDefault="00B95DFF" w:rsidP="00B95DFF">
            <w:pPr>
              <w:pStyle w:val="ListParagraph"/>
              <w:numPr>
                <w:ilvl w:val="2"/>
                <w:numId w:val="36"/>
              </w:numPr>
              <w:spacing w:line="240" w:lineRule="auto"/>
              <w:contextualSpacing/>
            </w:pPr>
            <w:r>
              <w:t>Fixed unform quantization with equal ranges</w:t>
            </w:r>
          </w:p>
          <w:p w14:paraId="463504F7" w14:textId="77777777" w:rsidR="00B95DFF" w:rsidRDefault="00B95DFF" w:rsidP="00B95DFF">
            <w:pPr>
              <w:pStyle w:val="ListParagraph"/>
              <w:numPr>
                <w:ilvl w:val="2"/>
                <w:numId w:val="36"/>
              </w:numPr>
              <w:spacing w:line="240" w:lineRule="auto"/>
              <w:contextualSpacing/>
            </w:pPr>
            <w:r>
              <w:t>Trainable quantization</w:t>
            </w:r>
          </w:p>
        </w:tc>
      </w:tr>
      <w:tr w:rsidR="00B95DFF" w14:paraId="2E2B0F9A"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1FF8DE5D" w14:textId="77777777" w:rsidR="00B95DFF" w:rsidRDefault="00B95DFF">
            <w:pPr>
              <w:spacing w:after="0" w:line="240" w:lineRule="auto"/>
            </w:pPr>
            <w:r>
              <w:t>Normalization before quantization in the encoder</w:t>
            </w:r>
          </w:p>
        </w:tc>
        <w:tc>
          <w:tcPr>
            <w:tcW w:w="3544" w:type="dxa"/>
            <w:tcBorders>
              <w:top w:val="single" w:sz="4" w:space="0" w:color="auto"/>
              <w:left w:val="single" w:sz="4" w:space="0" w:color="auto"/>
              <w:bottom w:val="single" w:sz="4" w:space="0" w:color="auto"/>
              <w:right w:val="single" w:sz="4" w:space="0" w:color="auto"/>
            </w:tcBorders>
            <w:hideMark/>
          </w:tcPr>
          <w:p w14:paraId="29775A7F" w14:textId="77777777" w:rsidR="00B95DFF" w:rsidRDefault="00B95DFF" w:rsidP="00B95DFF">
            <w:pPr>
              <w:pStyle w:val="ListParagraph"/>
              <w:numPr>
                <w:ilvl w:val="0"/>
                <w:numId w:val="35"/>
              </w:numPr>
              <w:spacing w:line="240" w:lineRule="auto"/>
              <w:contextualSpacing/>
            </w:pPr>
            <w:r>
              <w:t>[Nokia, Ericsson]: Normalization with tanh function after FC layer</w:t>
            </w:r>
          </w:p>
          <w:p w14:paraId="62D78344" w14:textId="77777777" w:rsidR="00B95DFF" w:rsidRDefault="00B95DFF" w:rsidP="00B95DFF">
            <w:pPr>
              <w:numPr>
                <w:ilvl w:val="0"/>
                <w:numId w:val="38"/>
              </w:numPr>
              <w:spacing w:after="0" w:line="240" w:lineRule="auto"/>
            </w:pPr>
            <w:r>
              <w:t xml:space="preserve">[CATT, ZTE, vivo, CMCC]: Sigmoid function used after FC </w:t>
            </w:r>
            <w:proofErr w:type="gramStart"/>
            <w:r>
              <w:t>layer</w:t>
            </w:r>
            <w:proofErr w:type="gramEnd"/>
          </w:p>
          <w:p w14:paraId="00D3AC56" w14:textId="77777777" w:rsidR="00B95DFF" w:rsidRDefault="00B95DFF" w:rsidP="00B95DFF">
            <w:pPr>
              <w:numPr>
                <w:ilvl w:val="0"/>
                <w:numId w:val="38"/>
              </w:numPr>
              <w:spacing w:after="0" w:line="240" w:lineRule="auto"/>
            </w:pPr>
            <w:r>
              <w:t xml:space="preserve">[QC] Normalization not done due to the use of quantization aware </w:t>
            </w:r>
            <w:proofErr w:type="gramStart"/>
            <w:r>
              <w:t>training</w:t>
            </w:r>
            <w:proofErr w:type="gramEnd"/>
          </w:p>
          <w:p w14:paraId="5387108B" w14:textId="77777777" w:rsidR="00B95DFF" w:rsidRDefault="00B95DFF" w:rsidP="00B95DFF">
            <w:pPr>
              <w:numPr>
                <w:ilvl w:val="0"/>
                <w:numId w:val="38"/>
              </w:numPr>
              <w:spacing w:after="0" w:line="240" w:lineRule="auto"/>
            </w:pPr>
            <w:r>
              <w:t>[Apple]: Normalization with tanh function after FC layer. We don’t apply inverse of that in de-</w:t>
            </w:r>
            <w:proofErr w:type="gramStart"/>
            <w:r>
              <w:t>quantization</w:t>
            </w:r>
            <w:proofErr w:type="gramEnd"/>
          </w:p>
          <w:p w14:paraId="7F929243" w14:textId="77777777" w:rsidR="00B95DFF" w:rsidRDefault="00B95DFF" w:rsidP="00B95DFF">
            <w:pPr>
              <w:numPr>
                <w:ilvl w:val="0"/>
                <w:numId w:val="38"/>
              </w:numPr>
              <w:spacing w:after="0" w:line="240" w:lineRule="auto"/>
            </w:pPr>
            <w:r>
              <w:t>[Intel] Sigmoid after FC layer. Inverse sigmoid after de-quantization stage in decoder.</w:t>
            </w:r>
          </w:p>
        </w:tc>
        <w:tc>
          <w:tcPr>
            <w:tcW w:w="3544" w:type="dxa"/>
            <w:tcBorders>
              <w:top w:val="single" w:sz="4" w:space="0" w:color="auto"/>
              <w:left w:val="single" w:sz="4" w:space="0" w:color="auto"/>
              <w:bottom w:val="single" w:sz="4" w:space="0" w:color="auto"/>
              <w:right w:val="single" w:sz="4" w:space="0" w:color="auto"/>
            </w:tcBorders>
          </w:tcPr>
          <w:p w14:paraId="350223FA" w14:textId="77777777" w:rsidR="00B95DFF" w:rsidRDefault="00B95DFF">
            <w:pPr>
              <w:spacing w:after="0" w:line="240" w:lineRule="auto"/>
            </w:pPr>
          </w:p>
        </w:tc>
      </w:tr>
      <w:tr w:rsidR="00B95DFF" w14:paraId="4D07DC9E" w14:textId="77777777" w:rsidTr="67ED6F75">
        <w:tc>
          <w:tcPr>
            <w:tcW w:w="2972" w:type="dxa"/>
            <w:vMerge/>
            <w:vAlign w:val="center"/>
            <w:hideMark/>
          </w:tcPr>
          <w:p w14:paraId="4502625C"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07842DFB" w14:textId="77777777" w:rsidR="00B95DFF" w:rsidRDefault="00B95DFF">
            <w:pPr>
              <w:rPr>
                <w:b/>
                <w:bCs/>
              </w:rPr>
            </w:pPr>
            <w:r>
              <w:rPr>
                <w:b/>
                <w:bCs/>
              </w:rPr>
              <w:t>Configuration for alignment:</w:t>
            </w:r>
          </w:p>
          <w:p w14:paraId="74E49F64" w14:textId="77777777" w:rsidR="00B95DFF" w:rsidRDefault="00B95DFF" w:rsidP="00B95DFF">
            <w:pPr>
              <w:pStyle w:val="ListParagraph"/>
              <w:numPr>
                <w:ilvl w:val="0"/>
                <w:numId w:val="36"/>
              </w:numPr>
              <w:spacing w:line="240" w:lineRule="auto"/>
              <w:contextualSpacing/>
            </w:pPr>
            <w:r>
              <w:t>For the results with quantization, to use a sigmoid function in the encoder for normalization</w:t>
            </w:r>
          </w:p>
          <w:p w14:paraId="01C3BBCA" w14:textId="77777777" w:rsidR="00B95DFF" w:rsidRDefault="00B95DFF" w:rsidP="00B95DFF">
            <w:pPr>
              <w:pStyle w:val="ListParagraph"/>
              <w:numPr>
                <w:ilvl w:val="1"/>
                <w:numId w:val="36"/>
              </w:numPr>
              <w:spacing w:line="240" w:lineRule="auto"/>
              <w:contextualSpacing/>
            </w:pPr>
            <w:r>
              <w:t>Sigmoid in the decoder is optional.</w:t>
            </w:r>
          </w:p>
        </w:tc>
      </w:tr>
      <w:tr w:rsidR="00B95DFF" w14:paraId="781425F5"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41A787FF" w14:textId="77777777" w:rsidR="00B95DFF" w:rsidRDefault="00B95DFF">
            <w:pPr>
              <w:spacing w:after="0" w:line="240" w:lineRule="auto"/>
            </w:pPr>
            <w:r>
              <w:t>Use and configuration of drop-out</w:t>
            </w:r>
          </w:p>
        </w:tc>
        <w:tc>
          <w:tcPr>
            <w:tcW w:w="3544" w:type="dxa"/>
            <w:tcBorders>
              <w:top w:val="single" w:sz="4" w:space="0" w:color="auto"/>
              <w:left w:val="single" w:sz="4" w:space="0" w:color="auto"/>
              <w:bottom w:val="single" w:sz="4" w:space="0" w:color="auto"/>
              <w:right w:val="single" w:sz="4" w:space="0" w:color="auto"/>
            </w:tcBorders>
            <w:hideMark/>
          </w:tcPr>
          <w:p w14:paraId="53191003" w14:textId="77777777" w:rsidR="00B95DFF" w:rsidRDefault="00B95DFF" w:rsidP="00B95DFF">
            <w:pPr>
              <w:pStyle w:val="ListParagraph"/>
              <w:numPr>
                <w:ilvl w:val="0"/>
                <w:numId w:val="35"/>
              </w:numPr>
              <w:spacing w:line="240" w:lineRule="auto"/>
              <w:contextualSpacing/>
            </w:pPr>
            <w:r>
              <w:t>[Nokia]: Use of on single drop-out layer after FC layer in the encoder and decoder, Drop-out rate = 0.4.</w:t>
            </w:r>
          </w:p>
          <w:p w14:paraId="03881CC8" w14:textId="77777777" w:rsidR="00B95DFF" w:rsidRDefault="00B95DFF" w:rsidP="00B95DFF">
            <w:pPr>
              <w:numPr>
                <w:ilvl w:val="0"/>
                <w:numId w:val="35"/>
              </w:numPr>
              <w:spacing w:after="0" w:line="240" w:lineRule="auto"/>
            </w:pPr>
            <w:r>
              <w:t>[CATT, QC, ZTE, Apple, vivo, Intel, Ericsson, CMCC]: No drop-out used.</w:t>
            </w:r>
          </w:p>
        </w:tc>
        <w:tc>
          <w:tcPr>
            <w:tcW w:w="3544" w:type="dxa"/>
            <w:tcBorders>
              <w:top w:val="single" w:sz="4" w:space="0" w:color="auto"/>
              <w:left w:val="single" w:sz="4" w:space="0" w:color="auto"/>
              <w:bottom w:val="single" w:sz="4" w:space="0" w:color="auto"/>
              <w:right w:val="single" w:sz="4" w:space="0" w:color="auto"/>
            </w:tcBorders>
          </w:tcPr>
          <w:p w14:paraId="17C4E865" w14:textId="77777777" w:rsidR="00B95DFF" w:rsidRDefault="00B95DFF">
            <w:pPr>
              <w:spacing w:after="0" w:line="240" w:lineRule="auto"/>
            </w:pPr>
          </w:p>
        </w:tc>
      </w:tr>
      <w:tr w:rsidR="00B95DFF" w14:paraId="31A88EF6" w14:textId="77777777" w:rsidTr="67ED6F75">
        <w:tc>
          <w:tcPr>
            <w:tcW w:w="2972" w:type="dxa"/>
            <w:vMerge/>
            <w:vAlign w:val="center"/>
            <w:hideMark/>
          </w:tcPr>
          <w:p w14:paraId="38011BD8"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1D96006B" w14:textId="77777777" w:rsidR="00B95DFF" w:rsidRDefault="00B95DFF">
            <w:pPr>
              <w:rPr>
                <w:b/>
                <w:bCs/>
              </w:rPr>
            </w:pPr>
            <w:r>
              <w:rPr>
                <w:b/>
                <w:bCs/>
              </w:rPr>
              <w:t>Configuration for alignment:</w:t>
            </w:r>
          </w:p>
          <w:p w14:paraId="1E9ABF45" w14:textId="77777777" w:rsidR="00B95DFF" w:rsidRDefault="00B95DFF" w:rsidP="00B95DFF">
            <w:pPr>
              <w:pStyle w:val="ListParagraph"/>
              <w:numPr>
                <w:ilvl w:val="0"/>
                <w:numId w:val="40"/>
              </w:numPr>
              <w:spacing w:line="240" w:lineRule="auto"/>
              <w:contextualSpacing/>
            </w:pPr>
            <w:r>
              <w:t>Not to use drop-out layers</w:t>
            </w:r>
          </w:p>
        </w:tc>
      </w:tr>
      <w:tr w:rsidR="00B95DFF" w14:paraId="403F7801"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2A81457D" w14:textId="77777777" w:rsidR="00B95DFF" w:rsidRDefault="00B95DFF">
            <w:pPr>
              <w:spacing w:after="0" w:line="240" w:lineRule="auto"/>
            </w:pPr>
            <w:r>
              <w:t>Training loss function, use of regularization</w:t>
            </w:r>
          </w:p>
        </w:tc>
        <w:tc>
          <w:tcPr>
            <w:tcW w:w="3544" w:type="dxa"/>
            <w:tcBorders>
              <w:top w:val="single" w:sz="4" w:space="0" w:color="auto"/>
              <w:left w:val="single" w:sz="4" w:space="0" w:color="auto"/>
              <w:bottom w:val="single" w:sz="4" w:space="0" w:color="auto"/>
              <w:right w:val="single" w:sz="4" w:space="0" w:color="auto"/>
            </w:tcBorders>
            <w:hideMark/>
          </w:tcPr>
          <w:p w14:paraId="3C53A93F" w14:textId="77777777" w:rsidR="00B95DFF" w:rsidRDefault="00B95DFF" w:rsidP="00B95DFF">
            <w:pPr>
              <w:pStyle w:val="ListParagraph"/>
              <w:numPr>
                <w:ilvl w:val="0"/>
                <w:numId w:val="35"/>
              </w:numPr>
              <w:spacing w:line="240" w:lineRule="auto"/>
              <w:contextualSpacing/>
            </w:pPr>
            <w:r>
              <w:t xml:space="preserve">[Nokia]: - SGCS with L2 regularization with weight decay, </w:t>
            </w:r>
            <w:r>
              <w:rPr>
                <w:rStyle w:val="katex-mathml"/>
              </w:rPr>
              <w:t xml:space="preserve">λ = </w:t>
            </w:r>
            <w:r>
              <w:t>10</w:t>
            </w:r>
            <w:r>
              <w:rPr>
                <w:vertAlign w:val="superscript"/>
              </w:rPr>
              <w:t>-2</w:t>
            </w:r>
          </w:p>
          <w:p w14:paraId="7090B1BF" w14:textId="77777777" w:rsidR="00B95DFF" w:rsidRDefault="00B95DFF" w:rsidP="00B95DFF">
            <w:pPr>
              <w:pStyle w:val="ListParagraph"/>
              <w:numPr>
                <w:ilvl w:val="0"/>
                <w:numId w:val="35"/>
              </w:numPr>
              <w:spacing w:line="240" w:lineRule="auto"/>
              <w:contextualSpacing/>
            </w:pPr>
            <w:r>
              <w:t>[QC]: SGCS + additional terms for quantization aware training</w:t>
            </w:r>
          </w:p>
          <w:p w14:paraId="79FFE0BF" w14:textId="77777777" w:rsidR="00B95DFF" w:rsidRDefault="00B95DFF" w:rsidP="00B95DFF">
            <w:pPr>
              <w:pStyle w:val="ListParagraph"/>
              <w:numPr>
                <w:ilvl w:val="0"/>
                <w:numId w:val="35"/>
              </w:numPr>
              <w:spacing w:line="240" w:lineRule="auto"/>
              <w:contextualSpacing/>
            </w:pPr>
            <w:r>
              <w:lastRenderedPageBreak/>
              <w:t>[Apple, CATT, CMCC]: 1- SGCS</w:t>
            </w:r>
          </w:p>
          <w:p w14:paraId="685E0309" w14:textId="77777777" w:rsidR="00B95DFF" w:rsidRDefault="00B95DFF" w:rsidP="00B95DFF">
            <w:pPr>
              <w:pStyle w:val="ListParagraph"/>
              <w:numPr>
                <w:ilvl w:val="0"/>
                <w:numId w:val="35"/>
              </w:numPr>
              <w:spacing w:line="240" w:lineRule="auto"/>
              <w:contextualSpacing/>
            </w:pPr>
            <w:r>
              <w:t>[R&amp;S, MTK, Intel]: SGCS</w:t>
            </w:r>
          </w:p>
          <w:p w14:paraId="79A74FA6" w14:textId="77777777" w:rsidR="00B95DFF" w:rsidRDefault="00B95DFF" w:rsidP="00B95DFF">
            <w:pPr>
              <w:numPr>
                <w:ilvl w:val="0"/>
                <w:numId w:val="35"/>
              </w:numPr>
              <w:spacing w:after="0" w:line="240" w:lineRule="auto"/>
            </w:pPr>
            <w:r>
              <w:t>[Ericsson]: NMSE</w:t>
            </w:r>
          </w:p>
          <w:p w14:paraId="22A79C47" w14:textId="77777777" w:rsidR="00B95DFF" w:rsidRDefault="00B95DFF" w:rsidP="00B95DFF">
            <w:pPr>
              <w:numPr>
                <w:ilvl w:val="0"/>
                <w:numId w:val="35"/>
              </w:numPr>
              <w:spacing w:after="0" w:line="240" w:lineRule="auto"/>
            </w:pPr>
            <w:r>
              <w:t>[ZTE]: MSE</w:t>
            </w:r>
          </w:p>
          <w:p w14:paraId="132304C5" w14:textId="77777777" w:rsidR="00B95DFF" w:rsidRDefault="00B95DFF" w:rsidP="00B95DFF">
            <w:pPr>
              <w:numPr>
                <w:ilvl w:val="0"/>
                <w:numId w:val="35"/>
              </w:numPr>
              <w:spacing w:after="0" w:line="240" w:lineRule="auto"/>
            </w:pPr>
            <w:r>
              <w:t>[vivo]: 1-SGCS plus VQ loss for encoder output (MSE between original and quantized encoder output)</w:t>
            </w:r>
          </w:p>
          <w:p w14:paraId="417ABD27" w14:textId="77777777" w:rsidR="00B95DFF" w:rsidRDefault="00B95DFF" w:rsidP="00B95DFF">
            <w:pPr>
              <w:numPr>
                <w:ilvl w:val="0"/>
                <w:numId w:val="35"/>
              </w:numPr>
              <w:spacing w:after="0" w:line="240" w:lineRule="auto"/>
            </w:pPr>
            <w:r>
              <w:t>[Intel]: SGCS, no L1/L2 regularization</w:t>
            </w:r>
          </w:p>
        </w:tc>
        <w:tc>
          <w:tcPr>
            <w:tcW w:w="3544" w:type="dxa"/>
            <w:tcBorders>
              <w:top w:val="single" w:sz="4" w:space="0" w:color="auto"/>
              <w:left w:val="single" w:sz="4" w:space="0" w:color="auto"/>
              <w:bottom w:val="single" w:sz="4" w:space="0" w:color="auto"/>
              <w:right w:val="single" w:sz="4" w:space="0" w:color="auto"/>
            </w:tcBorders>
          </w:tcPr>
          <w:p w14:paraId="1CB754DE" w14:textId="77777777" w:rsidR="00B95DFF" w:rsidRDefault="00B95DFF">
            <w:pPr>
              <w:spacing w:after="0" w:line="240" w:lineRule="auto"/>
            </w:pPr>
          </w:p>
        </w:tc>
      </w:tr>
      <w:tr w:rsidR="00B95DFF" w14:paraId="468B3F87" w14:textId="77777777" w:rsidTr="67ED6F75">
        <w:tc>
          <w:tcPr>
            <w:tcW w:w="2972" w:type="dxa"/>
            <w:vMerge/>
            <w:vAlign w:val="center"/>
            <w:hideMark/>
          </w:tcPr>
          <w:p w14:paraId="5DEB9069"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310FE203" w14:textId="77777777" w:rsidR="00B95DFF" w:rsidRDefault="00B95DFF">
            <w:pPr>
              <w:rPr>
                <w:b/>
                <w:bCs/>
              </w:rPr>
            </w:pPr>
            <w:r>
              <w:rPr>
                <w:b/>
                <w:bCs/>
              </w:rPr>
              <w:t>Configuration for alignment:</w:t>
            </w:r>
          </w:p>
          <w:p w14:paraId="495E6D13" w14:textId="77777777" w:rsidR="00B95DFF" w:rsidRDefault="00B95DFF" w:rsidP="00B95DFF">
            <w:pPr>
              <w:pStyle w:val="ListParagraph"/>
              <w:numPr>
                <w:ilvl w:val="0"/>
                <w:numId w:val="40"/>
              </w:numPr>
              <w:spacing w:line="240" w:lineRule="auto"/>
              <w:contextualSpacing/>
            </w:pPr>
            <w:r>
              <w:t>Use (1-SGCS) as loss function as reference</w:t>
            </w:r>
          </w:p>
        </w:tc>
      </w:tr>
      <w:tr w:rsidR="00B95DFF" w14:paraId="207774A0"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6710FEC6" w14:textId="77777777" w:rsidR="00B95DFF" w:rsidRDefault="00B95DFF">
            <w:pPr>
              <w:spacing w:after="0" w:line="240" w:lineRule="auto"/>
            </w:pPr>
            <w:r>
              <w:t>Optimizer</w:t>
            </w:r>
          </w:p>
        </w:tc>
        <w:tc>
          <w:tcPr>
            <w:tcW w:w="3544" w:type="dxa"/>
            <w:tcBorders>
              <w:top w:val="single" w:sz="4" w:space="0" w:color="auto"/>
              <w:left w:val="single" w:sz="4" w:space="0" w:color="auto"/>
              <w:bottom w:val="single" w:sz="4" w:space="0" w:color="auto"/>
              <w:right w:val="single" w:sz="4" w:space="0" w:color="auto"/>
            </w:tcBorders>
            <w:hideMark/>
          </w:tcPr>
          <w:p w14:paraId="120ADEE1" w14:textId="77777777" w:rsidR="00B95DFF" w:rsidRDefault="00B95DFF" w:rsidP="00B95DFF">
            <w:pPr>
              <w:pStyle w:val="ListParagraph"/>
              <w:numPr>
                <w:ilvl w:val="0"/>
                <w:numId w:val="35"/>
              </w:numPr>
              <w:spacing w:line="240" w:lineRule="auto"/>
              <w:contextualSpacing/>
            </w:pPr>
            <w:r>
              <w:t>[Samsung, QCM, Apple, MTK, Intel, CATT, Ericsson, CMCC]: Adam</w:t>
            </w:r>
          </w:p>
          <w:p w14:paraId="46151543" w14:textId="77777777" w:rsidR="00B95DFF" w:rsidRDefault="00B95DFF" w:rsidP="00B95DFF">
            <w:pPr>
              <w:numPr>
                <w:ilvl w:val="0"/>
                <w:numId w:val="35"/>
              </w:numPr>
              <w:spacing w:after="0" w:line="240" w:lineRule="auto"/>
            </w:pPr>
            <w:r>
              <w:t xml:space="preserve">[Nokia]: </w:t>
            </w:r>
            <w:proofErr w:type="spellStart"/>
            <w:r>
              <w:t>RMSProp</w:t>
            </w:r>
            <w:proofErr w:type="spellEnd"/>
            <w:r>
              <w:t xml:space="preserve"> (Root Mean Square Propagation)</w:t>
            </w:r>
          </w:p>
          <w:p w14:paraId="31DD75AB" w14:textId="77777777" w:rsidR="00B95DFF" w:rsidRDefault="00B95DFF" w:rsidP="00B95DFF">
            <w:pPr>
              <w:numPr>
                <w:ilvl w:val="0"/>
                <w:numId w:val="35"/>
              </w:numPr>
              <w:spacing w:after="0" w:line="240" w:lineRule="auto"/>
            </w:pPr>
            <w:r>
              <w:t xml:space="preserve">[ZTE, vivo]: </w:t>
            </w:r>
            <w:proofErr w:type="spellStart"/>
            <w:r>
              <w:t>AdamW</w:t>
            </w:r>
            <w:proofErr w:type="spellEnd"/>
          </w:p>
        </w:tc>
        <w:tc>
          <w:tcPr>
            <w:tcW w:w="3544" w:type="dxa"/>
            <w:tcBorders>
              <w:top w:val="single" w:sz="4" w:space="0" w:color="auto"/>
              <w:left w:val="single" w:sz="4" w:space="0" w:color="auto"/>
              <w:bottom w:val="single" w:sz="4" w:space="0" w:color="auto"/>
              <w:right w:val="single" w:sz="4" w:space="0" w:color="auto"/>
            </w:tcBorders>
          </w:tcPr>
          <w:p w14:paraId="17F80228" w14:textId="77777777" w:rsidR="00B95DFF" w:rsidRDefault="00B95DFF">
            <w:pPr>
              <w:spacing w:after="0" w:line="240" w:lineRule="auto"/>
            </w:pPr>
          </w:p>
        </w:tc>
      </w:tr>
      <w:tr w:rsidR="00B95DFF" w14:paraId="59C909C4" w14:textId="77777777" w:rsidTr="67ED6F75">
        <w:tc>
          <w:tcPr>
            <w:tcW w:w="2972" w:type="dxa"/>
            <w:vMerge/>
            <w:vAlign w:val="center"/>
            <w:hideMark/>
          </w:tcPr>
          <w:p w14:paraId="21C1EB87"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277565DF" w14:textId="77777777" w:rsidR="00B95DFF" w:rsidRDefault="00B95DFF">
            <w:pPr>
              <w:rPr>
                <w:b/>
                <w:bCs/>
              </w:rPr>
            </w:pPr>
            <w:r>
              <w:rPr>
                <w:b/>
                <w:bCs/>
              </w:rPr>
              <w:t>Configuration for alignment:</w:t>
            </w:r>
          </w:p>
          <w:p w14:paraId="5DD1EEF5" w14:textId="77777777" w:rsidR="00B95DFF" w:rsidRDefault="00B95DFF" w:rsidP="00B95DFF">
            <w:pPr>
              <w:pStyle w:val="ListParagraph"/>
              <w:numPr>
                <w:ilvl w:val="0"/>
                <w:numId w:val="40"/>
              </w:numPr>
              <w:spacing w:line="240" w:lineRule="auto"/>
              <w:contextualSpacing/>
            </w:pPr>
            <w:r>
              <w:t>Use Adam</w:t>
            </w:r>
          </w:p>
        </w:tc>
      </w:tr>
      <w:tr w:rsidR="00B95DFF" w14:paraId="72A8B0AB"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1088791A" w14:textId="77777777" w:rsidR="00B95DFF" w:rsidRDefault="00B95DFF">
            <w:pPr>
              <w:spacing w:after="0" w:line="240" w:lineRule="auto"/>
            </w:pPr>
            <w:r>
              <w:t>Learning rate</w:t>
            </w:r>
          </w:p>
        </w:tc>
        <w:tc>
          <w:tcPr>
            <w:tcW w:w="3544" w:type="dxa"/>
            <w:tcBorders>
              <w:top w:val="single" w:sz="4" w:space="0" w:color="auto"/>
              <w:left w:val="single" w:sz="4" w:space="0" w:color="auto"/>
              <w:bottom w:val="single" w:sz="4" w:space="0" w:color="auto"/>
              <w:right w:val="single" w:sz="4" w:space="0" w:color="auto"/>
            </w:tcBorders>
            <w:hideMark/>
          </w:tcPr>
          <w:p w14:paraId="5E9A8634" w14:textId="77777777" w:rsidR="00B95DFF" w:rsidRDefault="00B95DFF" w:rsidP="00B95DFF">
            <w:pPr>
              <w:pStyle w:val="ListParagraph"/>
              <w:numPr>
                <w:ilvl w:val="0"/>
                <w:numId w:val="35"/>
              </w:numPr>
              <w:spacing w:line="240" w:lineRule="auto"/>
              <w:contextualSpacing/>
            </w:pPr>
            <w:r>
              <w:t xml:space="preserve">[Nokia]: </w:t>
            </w:r>
          </w:p>
          <w:p w14:paraId="691B55B9" w14:textId="77777777" w:rsidR="00B95DFF" w:rsidRDefault="00B95DFF" w:rsidP="00B95DFF">
            <w:pPr>
              <w:pStyle w:val="ListParagraph"/>
              <w:numPr>
                <w:ilvl w:val="0"/>
                <w:numId w:val="35"/>
              </w:numPr>
              <w:spacing w:line="240" w:lineRule="auto"/>
              <w:contextualSpacing/>
            </w:pPr>
            <w:r>
              <w:t>[QC, R&amp;S, CATT, Ericsson]: 10^-4</w:t>
            </w:r>
          </w:p>
          <w:p w14:paraId="58B49C6E" w14:textId="77777777" w:rsidR="00B95DFF" w:rsidRDefault="00B95DFF" w:rsidP="00B95DFF">
            <w:pPr>
              <w:pStyle w:val="ListParagraph"/>
              <w:numPr>
                <w:ilvl w:val="1"/>
                <w:numId w:val="35"/>
              </w:numPr>
              <w:spacing w:line="240" w:lineRule="auto"/>
              <w:contextualSpacing/>
            </w:pPr>
            <w:r>
              <w:t>[R&amp;S]: Learning rate adaptation: Reduce on plateau by factor 0.5 with patience of 50 epochs.</w:t>
            </w:r>
          </w:p>
          <w:p w14:paraId="23E21C54" w14:textId="77777777" w:rsidR="00B95DFF" w:rsidRDefault="00B95DFF" w:rsidP="00B95DFF">
            <w:pPr>
              <w:pStyle w:val="ListParagraph"/>
              <w:numPr>
                <w:ilvl w:val="0"/>
                <w:numId w:val="35"/>
              </w:numPr>
              <w:spacing w:line="240" w:lineRule="auto"/>
              <w:contextualSpacing/>
            </w:pPr>
            <w:r>
              <w:t xml:space="preserve">[Apple]: </w:t>
            </w:r>
            <w:r>
              <w:rPr>
                <w:rFonts w:eastAsia="Yu Mincho"/>
                <w:lang w:eastAsia="ja-JP"/>
              </w:rPr>
              <w:t>0.0025</w:t>
            </w:r>
          </w:p>
          <w:p w14:paraId="3465795D" w14:textId="77777777" w:rsidR="00B95DFF" w:rsidRDefault="00B95DFF" w:rsidP="00B95DFF">
            <w:pPr>
              <w:pStyle w:val="ListParagraph"/>
              <w:numPr>
                <w:ilvl w:val="0"/>
                <w:numId w:val="35"/>
              </w:numPr>
              <w:spacing w:line="240" w:lineRule="auto"/>
              <w:contextualSpacing/>
            </w:pPr>
            <w:r>
              <w:rPr>
                <w:rFonts w:eastAsia="Yu Mincho"/>
                <w:lang w:eastAsia="ja-JP"/>
              </w:rPr>
              <w:t>[Samsung, Intel, MTK</w:t>
            </w:r>
            <w:r>
              <w:rPr>
                <w:rFonts w:eastAsia="SimSun"/>
              </w:rPr>
              <w:t>, CMCC</w:t>
            </w:r>
            <w:r>
              <w:rPr>
                <w:rFonts w:eastAsia="Yu Mincho"/>
                <w:lang w:eastAsia="ja-JP"/>
              </w:rPr>
              <w:t>]: 0.001</w:t>
            </w:r>
          </w:p>
          <w:p w14:paraId="33EDBD20" w14:textId="77777777" w:rsidR="00B95DFF" w:rsidRDefault="00B95DFF" w:rsidP="00B95DFF">
            <w:pPr>
              <w:pStyle w:val="ListParagraph"/>
              <w:numPr>
                <w:ilvl w:val="0"/>
                <w:numId w:val="35"/>
              </w:numPr>
              <w:spacing w:line="240" w:lineRule="auto"/>
              <w:contextualSpacing/>
            </w:pPr>
            <w:r>
              <w:t>[ZTE]:1.5e-3</w:t>
            </w:r>
          </w:p>
          <w:p w14:paraId="427D5462" w14:textId="77777777" w:rsidR="00B95DFF" w:rsidRDefault="00B95DFF" w:rsidP="00B95DFF">
            <w:pPr>
              <w:pStyle w:val="ListParagraph"/>
              <w:numPr>
                <w:ilvl w:val="0"/>
                <w:numId w:val="35"/>
              </w:numPr>
              <w:spacing w:line="240" w:lineRule="auto"/>
              <w:contextualSpacing/>
            </w:pPr>
            <w:r>
              <w:t xml:space="preserve">[vivo]: Warm-up to initial </w:t>
            </w:r>
            <w:proofErr w:type="spellStart"/>
            <w:r>
              <w:t>lr</w:t>
            </w:r>
            <w:proofErr w:type="spellEnd"/>
            <w:r>
              <w:t xml:space="preserve"> 1e-3 and then linearly decay to final </w:t>
            </w:r>
            <w:proofErr w:type="spellStart"/>
            <w:r>
              <w:t>lr</w:t>
            </w:r>
            <w:proofErr w:type="spellEnd"/>
            <w:r>
              <w:t xml:space="preserve"> 8e-4, update after each batch</w:t>
            </w:r>
          </w:p>
        </w:tc>
        <w:tc>
          <w:tcPr>
            <w:tcW w:w="3544" w:type="dxa"/>
            <w:tcBorders>
              <w:top w:val="single" w:sz="4" w:space="0" w:color="auto"/>
              <w:left w:val="single" w:sz="4" w:space="0" w:color="auto"/>
              <w:bottom w:val="single" w:sz="4" w:space="0" w:color="auto"/>
              <w:right w:val="single" w:sz="4" w:space="0" w:color="auto"/>
            </w:tcBorders>
          </w:tcPr>
          <w:p w14:paraId="5D1B12AF" w14:textId="77777777" w:rsidR="00B95DFF" w:rsidRDefault="00B95DFF">
            <w:pPr>
              <w:spacing w:after="0" w:line="240" w:lineRule="auto"/>
            </w:pPr>
          </w:p>
        </w:tc>
      </w:tr>
      <w:tr w:rsidR="00B95DFF" w14:paraId="7B5117F5" w14:textId="77777777" w:rsidTr="67ED6F75">
        <w:tc>
          <w:tcPr>
            <w:tcW w:w="2972" w:type="dxa"/>
            <w:vMerge/>
            <w:vAlign w:val="center"/>
            <w:hideMark/>
          </w:tcPr>
          <w:p w14:paraId="4C8E7BF1"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1135B514" w14:textId="77777777" w:rsidR="00B95DFF" w:rsidRDefault="00B95DFF">
            <w:pPr>
              <w:rPr>
                <w:b/>
                <w:bCs/>
              </w:rPr>
            </w:pPr>
            <w:r>
              <w:rPr>
                <w:b/>
                <w:bCs/>
              </w:rPr>
              <w:t>Configuration for alignment:</w:t>
            </w:r>
          </w:p>
          <w:p w14:paraId="547082A7" w14:textId="77777777" w:rsidR="00B95DFF" w:rsidRDefault="00B95DFF" w:rsidP="00B95DFF">
            <w:pPr>
              <w:pStyle w:val="ListParagraph"/>
              <w:numPr>
                <w:ilvl w:val="0"/>
                <w:numId w:val="40"/>
              </w:numPr>
              <w:spacing w:line="240" w:lineRule="auto"/>
              <w:contextualSpacing/>
            </w:pPr>
            <w:r>
              <w:t xml:space="preserve">Fixed learning rate of 10^-4 </w:t>
            </w:r>
          </w:p>
        </w:tc>
      </w:tr>
      <w:tr w:rsidR="00B95DFF" w14:paraId="42D9A705"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7111034B" w14:textId="77777777" w:rsidR="00B95DFF" w:rsidRDefault="00B95DFF">
            <w:pPr>
              <w:spacing w:after="0" w:line="240" w:lineRule="auto"/>
            </w:pPr>
            <w:r>
              <w:t>Batch size</w:t>
            </w:r>
          </w:p>
        </w:tc>
        <w:tc>
          <w:tcPr>
            <w:tcW w:w="3544" w:type="dxa"/>
            <w:tcBorders>
              <w:top w:val="single" w:sz="4" w:space="0" w:color="auto"/>
              <w:left w:val="single" w:sz="4" w:space="0" w:color="auto"/>
              <w:bottom w:val="single" w:sz="4" w:space="0" w:color="auto"/>
              <w:right w:val="single" w:sz="4" w:space="0" w:color="auto"/>
            </w:tcBorders>
            <w:hideMark/>
          </w:tcPr>
          <w:p w14:paraId="34B846AA" w14:textId="77777777" w:rsidR="00B95DFF" w:rsidRDefault="00B95DFF" w:rsidP="00B95DFF">
            <w:pPr>
              <w:pStyle w:val="ListParagraph"/>
              <w:numPr>
                <w:ilvl w:val="0"/>
                <w:numId w:val="35"/>
              </w:numPr>
              <w:spacing w:line="240" w:lineRule="auto"/>
              <w:contextualSpacing/>
            </w:pPr>
            <w:r>
              <w:t>[Nokia]:1024</w:t>
            </w:r>
          </w:p>
          <w:p w14:paraId="1C7BA953" w14:textId="77777777" w:rsidR="00B95DFF" w:rsidRDefault="00B95DFF" w:rsidP="00B95DFF">
            <w:pPr>
              <w:pStyle w:val="ListParagraph"/>
              <w:numPr>
                <w:ilvl w:val="0"/>
                <w:numId w:val="35"/>
              </w:numPr>
              <w:spacing w:line="240" w:lineRule="auto"/>
              <w:contextualSpacing/>
            </w:pPr>
            <w:r>
              <w:t>[QC, MTK, CMCC]: 128</w:t>
            </w:r>
          </w:p>
          <w:p w14:paraId="4F1B8628" w14:textId="77777777" w:rsidR="00B95DFF" w:rsidRDefault="00B95DFF" w:rsidP="00B95DFF">
            <w:pPr>
              <w:pStyle w:val="ListParagraph"/>
              <w:numPr>
                <w:ilvl w:val="0"/>
                <w:numId w:val="35"/>
              </w:numPr>
              <w:spacing w:line="240" w:lineRule="auto"/>
              <w:contextualSpacing/>
            </w:pPr>
            <w:r>
              <w:t>[Apple]: 256</w:t>
            </w:r>
          </w:p>
          <w:p w14:paraId="6DF67E6D" w14:textId="77777777" w:rsidR="00B95DFF" w:rsidRDefault="00B95DFF" w:rsidP="00B95DFF">
            <w:pPr>
              <w:pStyle w:val="ListParagraph"/>
              <w:numPr>
                <w:ilvl w:val="0"/>
                <w:numId w:val="35"/>
              </w:numPr>
              <w:spacing w:line="240" w:lineRule="auto"/>
              <w:contextualSpacing/>
            </w:pPr>
            <w:r>
              <w:rPr>
                <w:rFonts w:eastAsia="Yu Mincho"/>
                <w:lang w:eastAsia="ja-JP"/>
              </w:rPr>
              <w:t>[Samsung]: 200</w:t>
            </w:r>
          </w:p>
          <w:p w14:paraId="245D09E5" w14:textId="77777777" w:rsidR="00B95DFF" w:rsidRDefault="00B95DFF" w:rsidP="00B95DFF">
            <w:pPr>
              <w:pStyle w:val="ListParagraph"/>
              <w:numPr>
                <w:ilvl w:val="0"/>
                <w:numId w:val="35"/>
              </w:numPr>
              <w:spacing w:line="240" w:lineRule="auto"/>
              <w:contextualSpacing/>
            </w:pPr>
            <w:r>
              <w:rPr>
                <w:rFonts w:eastAsia="Yu Mincho"/>
                <w:lang w:eastAsia="ja-JP"/>
              </w:rPr>
              <w:t>[R&amp;S</w:t>
            </w:r>
            <w:r>
              <w:t>, CATT, vivo, Ericsson</w:t>
            </w:r>
            <w:r>
              <w:rPr>
                <w:rFonts w:eastAsia="Yu Mincho"/>
                <w:lang w:eastAsia="ja-JP"/>
              </w:rPr>
              <w:t>]: 512</w:t>
            </w:r>
          </w:p>
          <w:p w14:paraId="2051580E" w14:textId="77777777" w:rsidR="00B95DFF" w:rsidRDefault="00B95DFF" w:rsidP="00B95DFF">
            <w:pPr>
              <w:numPr>
                <w:ilvl w:val="0"/>
                <w:numId w:val="35"/>
              </w:numPr>
              <w:spacing w:after="0" w:line="240" w:lineRule="auto"/>
            </w:pPr>
            <w:r>
              <w:rPr>
                <w:rFonts w:eastAsia="Yu Mincho"/>
                <w:lang w:eastAsia="ja-JP"/>
              </w:rPr>
              <w:t>[Ericsson]: 32</w:t>
            </w:r>
          </w:p>
          <w:p w14:paraId="6BABDDF6" w14:textId="77777777" w:rsidR="00B95DFF" w:rsidRDefault="00B95DFF" w:rsidP="00B95DFF">
            <w:pPr>
              <w:numPr>
                <w:ilvl w:val="0"/>
                <w:numId w:val="35"/>
              </w:numPr>
              <w:spacing w:after="0" w:line="240" w:lineRule="auto"/>
            </w:pPr>
            <w:r>
              <w:rPr>
                <w:rFonts w:eastAsia="Yu Mincho"/>
                <w:lang w:eastAsia="ja-JP"/>
              </w:rPr>
              <w:t>[Intel]: 10</w:t>
            </w:r>
          </w:p>
          <w:p w14:paraId="3B6F0E25" w14:textId="77777777" w:rsidR="00B95DFF" w:rsidRDefault="00B95DFF" w:rsidP="00B95DFF">
            <w:pPr>
              <w:numPr>
                <w:ilvl w:val="0"/>
                <w:numId w:val="35"/>
              </w:numPr>
              <w:spacing w:after="0" w:line="240" w:lineRule="auto"/>
            </w:pPr>
            <w:r>
              <w:rPr>
                <w:rFonts w:eastAsia="SimSun"/>
              </w:rPr>
              <w:t>[ZTE]:400</w:t>
            </w:r>
          </w:p>
        </w:tc>
        <w:tc>
          <w:tcPr>
            <w:tcW w:w="3544" w:type="dxa"/>
            <w:tcBorders>
              <w:top w:val="single" w:sz="4" w:space="0" w:color="auto"/>
              <w:left w:val="single" w:sz="4" w:space="0" w:color="auto"/>
              <w:bottom w:val="single" w:sz="4" w:space="0" w:color="auto"/>
              <w:right w:val="single" w:sz="4" w:space="0" w:color="auto"/>
            </w:tcBorders>
          </w:tcPr>
          <w:p w14:paraId="2E7E6AF3" w14:textId="77777777" w:rsidR="00B95DFF" w:rsidRDefault="00B95DFF">
            <w:pPr>
              <w:spacing w:after="0" w:line="240" w:lineRule="auto"/>
            </w:pPr>
          </w:p>
        </w:tc>
      </w:tr>
      <w:tr w:rsidR="00B95DFF" w14:paraId="36D7FD0F" w14:textId="77777777" w:rsidTr="67ED6F75">
        <w:tc>
          <w:tcPr>
            <w:tcW w:w="2972" w:type="dxa"/>
            <w:vMerge/>
            <w:vAlign w:val="center"/>
            <w:hideMark/>
          </w:tcPr>
          <w:p w14:paraId="32E9543E"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3C5197CE" w14:textId="77777777" w:rsidR="00B95DFF" w:rsidRDefault="00B95DFF">
            <w:pPr>
              <w:rPr>
                <w:b/>
                <w:bCs/>
              </w:rPr>
            </w:pPr>
            <w:r>
              <w:rPr>
                <w:b/>
                <w:bCs/>
              </w:rPr>
              <w:t>Configuration for alignment:</w:t>
            </w:r>
          </w:p>
          <w:p w14:paraId="2139860A" w14:textId="77777777" w:rsidR="00B95DFF" w:rsidRDefault="00B95DFF" w:rsidP="00B95DFF">
            <w:pPr>
              <w:pStyle w:val="ListParagraph"/>
              <w:numPr>
                <w:ilvl w:val="0"/>
                <w:numId w:val="40"/>
              </w:numPr>
              <w:spacing w:line="240" w:lineRule="auto"/>
              <w:contextualSpacing/>
            </w:pPr>
            <w:r>
              <w:t>256</w:t>
            </w:r>
          </w:p>
        </w:tc>
      </w:tr>
      <w:tr w:rsidR="00B95DFF" w14:paraId="3E76A125"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1713F09C" w14:textId="77777777" w:rsidR="00B95DFF" w:rsidRDefault="00B95DFF">
            <w:pPr>
              <w:spacing w:after="0" w:line="240" w:lineRule="auto"/>
            </w:pPr>
            <w:r>
              <w:t>(Max) Number of epochs</w:t>
            </w:r>
          </w:p>
        </w:tc>
        <w:tc>
          <w:tcPr>
            <w:tcW w:w="3544" w:type="dxa"/>
            <w:tcBorders>
              <w:top w:val="single" w:sz="4" w:space="0" w:color="auto"/>
              <w:left w:val="single" w:sz="4" w:space="0" w:color="auto"/>
              <w:bottom w:val="single" w:sz="4" w:space="0" w:color="auto"/>
              <w:right w:val="single" w:sz="4" w:space="0" w:color="auto"/>
            </w:tcBorders>
            <w:hideMark/>
          </w:tcPr>
          <w:p w14:paraId="73024113" w14:textId="77777777" w:rsidR="00B95DFF" w:rsidRDefault="00B95DFF" w:rsidP="00B95DFF">
            <w:pPr>
              <w:pStyle w:val="ListParagraph"/>
              <w:numPr>
                <w:ilvl w:val="0"/>
                <w:numId w:val="35"/>
              </w:numPr>
              <w:spacing w:line="240" w:lineRule="auto"/>
              <w:contextualSpacing/>
            </w:pPr>
            <w:r>
              <w:t>[QC]: 150</w:t>
            </w:r>
          </w:p>
          <w:p w14:paraId="38875CC8" w14:textId="77777777" w:rsidR="00B95DFF" w:rsidRDefault="00B95DFF" w:rsidP="00B95DFF">
            <w:pPr>
              <w:pStyle w:val="ListParagraph"/>
              <w:numPr>
                <w:ilvl w:val="0"/>
                <w:numId w:val="35"/>
              </w:numPr>
              <w:spacing w:line="240" w:lineRule="auto"/>
              <w:contextualSpacing/>
            </w:pPr>
            <w:r>
              <w:t>[Apple, vivo, Intel]: 100</w:t>
            </w:r>
          </w:p>
          <w:p w14:paraId="3BFF2745" w14:textId="77777777" w:rsidR="00B95DFF" w:rsidRDefault="00B95DFF" w:rsidP="00B95DFF">
            <w:pPr>
              <w:pStyle w:val="ListParagraph"/>
              <w:numPr>
                <w:ilvl w:val="0"/>
                <w:numId w:val="35"/>
              </w:numPr>
              <w:spacing w:line="240" w:lineRule="auto"/>
              <w:contextualSpacing/>
            </w:pPr>
            <w:r>
              <w:t>[R&amp;S, Nokia, CATT]: 200</w:t>
            </w:r>
          </w:p>
          <w:p w14:paraId="469247E6" w14:textId="77777777" w:rsidR="00B95DFF" w:rsidRDefault="00B95DFF" w:rsidP="00B95DFF">
            <w:pPr>
              <w:numPr>
                <w:ilvl w:val="0"/>
                <w:numId w:val="35"/>
              </w:numPr>
              <w:spacing w:after="0" w:line="240" w:lineRule="auto"/>
            </w:pPr>
            <w:r>
              <w:t>[MTK, ZTE]: 300</w:t>
            </w:r>
          </w:p>
          <w:p w14:paraId="74DD277B" w14:textId="77777777" w:rsidR="00B95DFF" w:rsidRDefault="00B95DFF" w:rsidP="00B95DFF">
            <w:pPr>
              <w:numPr>
                <w:ilvl w:val="0"/>
                <w:numId w:val="35"/>
              </w:numPr>
              <w:spacing w:after="0" w:line="240" w:lineRule="auto"/>
            </w:pPr>
            <w:r>
              <w:t>[CMCC]: 500</w:t>
            </w:r>
          </w:p>
        </w:tc>
        <w:tc>
          <w:tcPr>
            <w:tcW w:w="3544" w:type="dxa"/>
            <w:tcBorders>
              <w:top w:val="single" w:sz="4" w:space="0" w:color="auto"/>
              <w:left w:val="single" w:sz="4" w:space="0" w:color="auto"/>
              <w:bottom w:val="single" w:sz="4" w:space="0" w:color="auto"/>
              <w:right w:val="single" w:sz="4" w:space="0" w:color="auto"/>
            </w:tcBorders>
          </w:tcPr>
          <w:p w14:paraId="63408D39" w14:textId="77777777" w:rsidR="00B95DFF" w:rsidRDefault="00B95DFF">
            <w:pPr>
              <w:spacing w:after="0" w:line="240" w:lineRule="auto"/>
            </w:pPr>
          </w:p>
        </w:tc>
      </w:tr>
      <w:tr w:rsidR="00B95DFF" w14:paraId="2E36A3B5" w14:textId="77777777" w:rsidTr="67ED6F75">
        <w:tc>
          <w:tcPr>
            <w:tcW w:w="2972" w:type="dxa"/>
            <w:vMerge/>
            <w:vAlign w:val="center"/>
            <w:hideMark/>
          </w:tcPr>
          <w:p w14:paraId="6810CF52"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67EE768C" w14:textId="77777777" w:rsidR="00B95DFF" w:rsidRDefault="00B95DFF">
            <w:pPr>
              <w:rPr>
                <w:b/>
                <w:bCs/>
              </w:rPr>
            </w:pPr>
            <w:r>
              <w:rPr>
                <w:b/>
                <w:bCs/>
              </w:rPr>
              <w:t>Configuration for alignment:</w:t>
            </w:r>
          </w:p>
          <w:p w14:paraId="4246B911" w14:textId="77777777" w:rsidR="00B95DFF" w:rsidRDefault="00B95DFF" w:rsidP="00B95DFF">
            <w:pPr>
              <w:pStyle w:val="ListParagraph"/>
              <w:numPr>
                <w:ilvl w:val="0"/>
                <w:numId w:val="40"/>
              </w:numPr>
              <w:spacing w:line="240" w:lineRule="auto"/>
              <w:contextualSpacing/>
            </w:pPr>
            <w:r>
              <w:t>150 epochs</w:t>
            </w:r>
          </w:p>
        </w:tc>
      </w:tr>
      <w:tr w:rsidR="00B95DFF" w14:paraId="18C0C7F6"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01332B21" w14:textId="77777777" w:rsidR="00B95DFF" w:rsidRDefault="00B95DFF">
            <w:pPr>
              <w:spacing w:after="0" w:line="240" w:lineRule="auto"/>
            </w:pPr>
            <w:r>
              <w:t>Stopping criteria</w:t>
            </w:r>
          </w:p>
        </w:tc>
        <w:tc>
          <w:tcPr>
            <w:tcW w:w="3544" w:type="dxa"/>
            <w:tcBorders>
              <w:top w:val="single" w:sz="4" w:space="0" w:color="auto"/>
              <w:left w:val="single" w:sz="4" w:space="0" w:color="auto"/>
              <w:bottom w:val="single" w:sz="4" w:space="0" w:color="auto"/>
              <w:right w:val="single" w:sz="4" w:space="0" w:color="auto"/>
            </w:tcBorders>
            <w:hideMark/>
          </w:tcPr>
          <w:p w14:paraId="230A3255" w14:textId="77777777" w:rsidR="00B95DFF" w:rsidRDefault="00B95DFF" w:rsidP="00B95DFF">
            <w:pPr>
              <w:pStyle w:val="ListParagraph"/>
              <w:numPr>
                <w:ilvl w:val="0"/>
                <w:numId w:val="35"/>
              </w:numPr>
              <w:spacing w:line="240" w:lineRule="auto"/>
              <w:contextualSpacing/>
            </w:pPr>
            <w:r>
              <w:t>[Nokia, Apple, CATT, QC, ZTE, Intel, CMCC]: No change in metric over a given number of epochs</w:t>
            </w:r>
          </w:p>
          <w:p w14:paraId="5939BA33" w14:textId="77777777" w:rsidR="00B95DFF" w:rsidRDefault="00B95DFF" w:rsidP="00B95DFF">
            <w:pPr>
              <w:numPr>
                <w:ilvl w:val="1"/>
                <w:numId w:val="35"/>
              </w:numPr>
              <w:spacing w:after="0" w:line="240" w:lineRule="auto"/>
            </w:pPr>
            <w:r>
              <w:t>Validation patience: [Intel, Nokia] 10, [QC] 50</w:t>
            </w:r>
          </w:p>
          <w:p w14:paraId="16A91B45" w14:textId="77777777" w:rsidR="00B95DFF" w:rsidRDefault="00B95DFF" w:rsidP="00B95DFF">
            <w:pPr>
              <w:numPr>
                <w:ilvl w:val="1"/>
                <w:numId w:val="35"/>
              </w:numPr>
              <w:spacing w:after="0" w:line="240" w:lineRule="auto"/>
            </w:pPr>
            <w:r>
              <w:t>+ Ericsson with constraint on max Epochs</w:t>
            </w:r>
          </w:p>
          <w:p w14:paraId="7087F50A" w14:textId="77777777" w:rsidR="00B95DFF" w:rsidRDefault="00B95DFF" w:rsidP="00B95DFF">
            <w:pPr>
              <w:numPr>
                <w:ilvl w:val="0"/>
                <w:numId w:val="35"/>
              </w:numPr>
              <w:spacing w:after="0" w:line="240" w:lineRule="auto"/>
            </w:pPr>
            <w:r>
              <w:t>[vivo] Stop when reaching the configured number of epochs</w:t>
            </w:r>
          </w:p>
        </w:tc>
        <w:tc>
          <w:tcPr>
            <w:tcW w:w="3544" w:type="dxa"/>
            <w:tcBorders>
              <w:top w:val="single" w:sz="4" w:space="0" w:color="auto"/>
              <w:left w:val="single" w:sz="4" w:space="0" w:color="auto"/>
              <w:bottom w:val="single" w:sz="4" w:space="0" w:color="auto"/>
              <w:right w:val="single" w:sz="4" w:space="0" w:color="auto"/>
            </w:tcBorders>
          </w:tcPr>
          <w:p w14:paraId="2AD06BB5" w14:textId="77777777" w:rsidR="00B95DFF" w:rsidRDefault="00B95DFF">
            <w:pPr>
              <w:spacing w:after="0" w:line="240" w:lineRule="auto"/>
            </w:pPr>
          </w:p>
        </w:tc>
      </w:tr>
      <w:tr w:rsidR="00B95DFF" w14:paraId="4C6F86E0" w14:textId="77777777" w:rsidTr="67ED6F75">
        <w:tc>
          <w:tcPr>
            <w:tcW w:w="2972" w:type="dxa"/>
            <w:vMerge/>
            <w:vAlign w:val="center"/>
            <w:hideMark/>
          </w:tcPr>
          <w:p w14:paraId="36C3ED9A"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157F007E" w14:textId="77777777" w:rsidR="00B95DFF" w:rsidRDefault="00B95DFF">
            <w:pPr>
              <w:rPr>
                <w:b/>
                <w:bCs/>
              </w:rPr>
            </w:pPr>
            <w:r>
              <w:rPr>
                <w:b/>
                <w:bCs/>
              </w:rPr>
              <w:t>Configuration for alignment:</w:t>
            </w:r>
          </w:p>
          <w:p w14:paraId="4442A98E" w14:textId="77777777" w:rsidR="00B95DFF" w:rsidRDefault="00B95DFF" w:rsidP="00B95DFF">
            <w:pPr>
              <w:pStyle w:val="ListParagraph"/>
              <w:numPr>
                <w:ilvl w:val="0"/>
                <w:numId w:val="40"/>
              </w:numPr>
              <w:spacing w:line="240" w:lineRule="auto"/>
              <w:contextualSpacing/>
            </w:pPr>
            <w:r>
              <w:t>No improvement over 25 epochs.</w:t>
            </w:r>
          </w:p>
        </w:tc>
      </w:tr>
      <w:tr w:rsidR="00B95DFF" w14:paraId="33156F65"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6D96147E" w14:textId="77777777" w:rsidR="00B95DFF" w:rsidRDefault="00B95DFF">
            <w:pPr>
              <w:spacing w:after="0" w:line="240" w:lineRule="auto"/>
            </w:pPr>
            <w:r>
              <w:t>Weight initialization</w:t>
            </w:r>
          </w:p>
        </w:tc>
        <w:tc>
          <w:tcPr>
            <w:tcW w:w="3544" w:type="dxa"/>
            <w:tcBorders>
              <w:top w:val="single" w:sz="4" w:space="0" w:color="auto"/>
              <w:left w:val="single" w:sz="4" w:space="0" w:color="auto"/>
              <w:bottom w:val="single" w:sz="4" w:space="0" w:color="auto"/>
              <w:right w:val="single" w:sz="4" w:space="0" w:color="auto"/>
            </w:tcBorders>
            <w:hideMark/>
          </w:tcPr>
          <w:p w14:paraId="319D0CCD" w14:textId="77777777" w:rsidR="00B95DFF" w:rsidRDefault="00B95DFF" w:rsidP="00B95DFF">
            <w:pPr>
              <w:pStyle w:val="ListParagraph"/>
              <w:numPr>
                <w:ilvl w:val="0"/>
                <w:numId w:val="35"/>
              </w:numPr>
              <w:spacing w:line="240" w:lineRule="auto"/>
              <w:contextualSpacing/>
            </w:pPr>
            <w:r>
              <w:t>[Apple, CATT, QC, vivo, Intel, CMCC]: Default</w:t>
            </w:r>
          </w:p>
          <w:p w14:paraId="7100E505" w14:textId="77777777" w:rsidR="00B95DFF" w:rsidRDefault="00B95DFF" w:rsidP="00B95DFF">
            <w:pPr>
              <w:pStyle w:val="ListParagraph"/>
              <w:numPr>
                <w:ilvl w:val="0"/>
                <w:numId w:val="35"/>
              </w:numPr>
              <w:spacing w:line="240" w:lineRule="auto"/>
              <w:contextualSpacing/>
            </w:pPr>
            <w:r>
              <w:t>Ericsson: Variance scaling</w:t>
            </w:r>
          </w:p>
        </w:tc>
        <w:tc>
          <w:tcPr>
            <w:tcW w:w="3544" w:type="dxa"/>
            <w:tcBorders>
              <w:top w:val="single" w:sz="4" w:space="0" w:color="auto"/>
              <w:left w:val="single" w:sz="4" w:space="0" w:color="auto"/>
              <w:bottom w:val="single" w:sz="4" w:space="0" w:color="auto"/>
              <w:right w:val="single" w:sz="4" w:space="0" w:color="auto"/>
            </w:tcBorders>
          </w:tcPr>
          <w:p w14:paraId="4A5ED4C5" w14:textId="77777777" w:rsidR="00B95DFF" w:rsidRDefault="00B95DFF">
            <w:pPr>
              <w:spacing w:after="0" w:line="240" w:lineRule="auto"/>
            </w:pPr>
          </w:p>
        </w:tc>
      </w:tr>
      <w:tr w:rsidR="00B95DFF" w14:paraId="754FE9A4" w14:textId="77777777" w:rsidTr="67ED6F75">
        <w:tc>
          <w:tcPr>
            <w:tcW w:w="2972" w:type="dxa"/>
            <w:vMerge/>
            <w:vAlign w:val="center"/>
            <w:hideMark/>
          </w:tcPr>
          <w:p w14:paraId="585F49C3"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5A9D9009" w14:textId="77777777" w:rsidR="00B95DFF" w:rsidRDefault="00B95DFF">
            <w:pPr>
              <w:rPr>
                <w:b/>
                <w:bCs/>
              </w:rPr>
            </w:pPr>
            <w:r>
              <w:rPr>
                <w:b/>
                <w:bCs/>
              </w:rPr>
              <w:t>Configuration for alignment:</w:t>
            </w:r>
          </w:p>
          <w:p w14:paraId="69AB8D12" w14:textId="77777777" w:rsidR="00B95DFF" w:rsidRDefault="00B95DFF" w:rsidP="00B95DFF">
            <w:pPr>
              <w:pStyle w:val="ListParagraph"/>
              <w:numPr>
                <w:ilvl w:val="0"/>
                <w:numId w:val="40"/>
              </w:numPr>
              <w:spacing w:line="240" w:lineRule="auto"/>
              <w:contextualSpacing/>
            </w:pPr>
            <w:r>
              <w:t>Default</w:t>
            </w:r>
          </w:p>
        </w:tc>
      </w:tr>
      <w:tr w:rsidR="00B95DFF" w14:paraId="7486639F" w14:textId="77777777" w:rsidTr="007A601F">
        <w:tc>
          <w:tcPr>
            <w:tcW w:w="2972" w:type="dxa"/>
            <w:vMerge w:val="restart"/>
            <w:tcBorders>
              <w:top w:val="single" w:sz="4" w:space="0" w:color="auto"/>
              <w:left w:val="single" w:sz="4" w:space="0" w:color="auto"/>
              <w:bottom w:val="single" w:sz="4" w:space="0" w:color="auto"/>
              <w:right w:val="single" w:sz="4" w:space="0" w:color="auto"/>
            </w:tcBorders>
            <w:hideMark/>
          </w:tcPr>
          <w:p w14:paraId="15C32D52" w14:textId="77777777" w:rsidR="00B95DFF" w:rsidRDefault="00B95DFF">
            <w:pPr>
              <w:spacing w:after="0" w:line="240" w:lineRule="auto"/>
            </w:pPr>
            <w:r>
              <w:t>Kernel Parameters:</w:t>
            </w:r>
          </w:p>
          <w:p w14:paraId="7BAE5643" w14:textId="77777777" w:rsidR="00B95DFF" w:rsidRDefault="00B95DFF" w:rsidP="00B95DFF">
            <w:pPr>
              <w:pStyle w:val="ListParagraph"/>
              <w:numPr>
                <w:ilvl w:val="0"/>
                <w:numId w:val="35"/>
              </w:numPr>
              <w:spacing w:after="160" w:line="276" w:lineRule="auto"/>
              <w:contextualSpacing/>
            </w:pPr>
            <w:r>
              <w:t>Dilation</w:t>
            </w:r>
          </w:p>
          <w:p w14:paraId="6A30405F" w14:textId="77777777" w:rsidR="00B95DFF" w:rsidRDefault="00B95DFF" w:rsidP="00B95DFF">
            <w:pPr>
              <w:pStyle w:val="ListParagraph"/>
              <w:numPr>
                <w:ilvl w:val="0"/>
                <w:numId w:val="35"/>
              </w:numPr>
              <w:spacing w:after="160" w:line="276" w:lineRule="auto"/>
              <w:contextualSpacing/>
            </w:pPr>
            <w:r>
              <w:t>Padding Type</w:t>
            </w:r>
          </w:p>
          <w:p w14:paraId="58227C6A" w14:textId="77777777" w:rsidR="00B95DFF" w:rsidRDefault="00B95DFF">
            <w:pPr>
              <w:spacing w:after="0" w:line="240" w:lineRule="auto"/>
            </w:pPr>
            <w:r>
              <w:t>The value of groups (VG)</w:t>
            </w:r>
          </w:p>
        </w:tc>
        <w:tc>
          <w:tcPr>
            <w:tcW w:w="3544" w:type="dxa"/>
            <w:tcBorders>
              <w:top w:val="single" w:sz="4" w:space="0" w:color="auto"/>
              <w:left w:val="single" w:sz="4" w:space="0" w:color="auto"/>
              <w:bottom w:val="single" w:sz="4" w:space="0" w:color="auto"/>
              <w:right w:val="single" w:sz="4" w:space="0" w:color="auto"/>
            </w:tcBorders>
            <w:hideMark/>
          </w:tcPr>
          <w:p w14:paraId="3E0BCAAC" w14:textId="77777777" w:rsidR="00B95DFF" w:rsidRDefault="00B95DFF" w:rsidP="00B95DFF">
            <w:pPr>
              <w:pStyle w:val="ListParagraph"/>
              <w:numPr>
                <w:ilvl w:val="0"/>
                <w:numId w:val="35"/>
              </w:numPr>
              <w:spacing w:line="240" w:lineRule="auto"/>
              <w:contextualSpacing/>
            </w:pPr>
            <w:r>
              <w:t>[CMCC, Samsung, Vivo, CATT]: Dilation:1, Padding type=0, VG= 1</w:t>
            </w:r>
          </w:p>
          <w:p w14:paraId="656AEBFE" w14:textId="77777777" w:rsidR="00B95DFF" w:rsidRDefault="00B95DFF" w:rsidP="00B95DFF">
            <w:pPr>
              <w:numPr>
                <w:ilvl w:val="0"/>
                <w:numId w:val="35"/>
              </w:numPr>
              <w:spacing w:after="0" w:line="240" w:lineRule="auto"/>
            </w:pPr>
            <w:r>
              <w:t>[QC, ZTE, Apple, Intel]: Default</w:t>
            </w:r>
          </w:p>
        </w:tc>
        <w:tc>
          <w:tcPr>
            <w:tcW w:w="3544" w:type="dxa"/>
            <w:tcBorders>
              <w:top w:val="single" w:sz="4" w:space="0" w:color="auto"/>
              <w:left w:val="single" w:sz="4" w:space="0" w:color="auto"/>
              <w:bottom w:val="single" w:sz="4" w:space="0" w:color="auto"/>
              <w:right w:val="single" w:sz="4" w:space="0" w:color="auto"/>
            </w:tcBorders>
          </w:tcPr>
          <w:p w14:paraId="51EC625D" w14:textId="77777777" w:rsidR="00B95DFF" w:rsidRDefault="00B95DFF">
            <w:pPr>
              <w:spacing w:after="0" w:line="240" w:lineRule="auto"/>
            </w:pPr>
          </w:p>
        </w:tc>
      </w:tr>
      <w:tr w:rsidR="00B95DFF" w14:paraId="74ADD840" w14:textId="77777777" w:rsidTr="67ED6F75">
        <w:tc>
          <w:tcPr>
            <w:tcW w:w="2972" w:type="dxa"/>
            <w:vMerge/>
            <w:vAlign w:val="center"/>
            <w:hideMark/>
          </w:tcPr>
          <w:p w14:paraId="62A8C2CC" w14:textId="77777777" w:rsidR="00B95DFF" w:rsidRDefault="00B95DFF">
            <w:pPr>
              <w:spacing w:after="0" w:line="240" w:lineRule="auto"/>
              <w:rPr>
                <w:kern w:val="2"/>
                <w:sz w:val="24"/>
                <w:szCs w:val="24"/>
                <w:lang w:eastAsia="zh-CN"/>
                <w14:ligatures w14:val="standardContextual"/>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7F45E5A5" w14:textId="77777777" w:rsidR="00B95DFF" w:rsidRDefault="00B95DFF">
            <w:pPr>
              <w:rPr>
                <w:b/>
                <w:bCs/>
              </w:rPr>
            </w:pPr>
            <w:r>
              <w:rPr>
                <w:b/>
                <w:bCs/>
              </w:rPr>
              <w:t>Configuration for alignment:</w:t>
            </w:r>
          </w:p>
          <w:p w14:paraId="3787ED78" w14:textId="77777777" w:rsidR="00B95DFF" w:rsidRDefault="00B95DFF" w:rsidP="00B95DFF">
            <w:pPr>
              <w:pStyle w:val="ListParagraph"/>
              <w:numPr>
                <w:ilvl w:val="0"/>
                <w:numId w:val="40"/>
              </w:numPr>
              <w:spacing w:line="240" w:lineRule="auto"/>
              <w:contextualSpacing/>
            </w:pPr>
            <w:r>
              <w:t>Default</w:t>
            </w:r>
          </w:p>
        </w:tc>
      </w:tr>
    </w:tbl>
    <w:p w14:paraId="001D74AD" w14:textId="77777777" w:rsidR="00D462D4" w:rsidRPr="00953457" w:rsidRDefault="00D462D4" w:rsidP="00D462D4">
      <w:pPr>
        <w:rPr>
          <w:rFonts w:eastAsia="Yu Mincho"/>
          <w:lang w:eastAsia="ja-JP"/>
        </w:rPr>
      </w:pPr>
    </w:p>
    <w:sectPr w:rsidR="00D462D4" w:rsidRPr="00953457"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F268" w14:textId="77777777" w:rsidR="00EC083A" w:rsidRDefault="00EC083A">
      <w:r>
        <w:separator/>
      </w:r>
    </w:p>
  </w:endnote>
  <w:endnote w:type="continuationSeparator" w:id="0">
    <w:p w14:paraId="2ADB0F3E" w14:textId="77777777" w:rsidR="00EC083A" w:rsidRDefault="00EC083A">
      <w:r>
        <w:continuationSeparator/>
      </w:r>
    </w:p>
  </w:endnote>
  <w:endnote w:type="continuationNotice" w:id="1">
    <w:p w14:paraId="4770D76E" w14:textId="77777777" w:rsidR="00EC083A" w:rsidRDefault="00EC0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FCF7" w14:textId="77777777" w:rsidR="00EC083A" w:rsidRDefault="00EC083A">
      <w:r>
        <w:separator/>
      </w:r>
    </w:p>
  </w:footnote>
  <w:footnote w:type="continuationSeparator" w:id="0">
    <w:p w14:paraId="1F3D7773" w14:textId="77777777" w:rsidR="00EC083A" w:rsidRDefault="00EC083A">
      <w:r>
        <w:continuationSeparator/>
      </w:r>
    </w:p>
  </w:footnote>
  <w:footnote w:type="continuationNotice" w:id="1">
    <w:p w14:paraId="174E9422" w14:textId="77777777" w:rsidR="00EC083A" w:rsidRDefault="00EC08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B2EB8"/>
    <w:multiLevelType w:val="hybridMultilevel"/>
    <w:tmpl w:val="14C8946A"/>
    <w:lvl w:ilvl="0" w:tplc="347E49C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BC63CF"/>
    <w:multiLevelType w:val="multilevel"/>
    <w:tmpl w:val="37BC63CF"/>
    <w:lvl w:ilvl="0">
      <w:start w:val="1"/>
      <w:numFmt w:val="decimal"/>
      <w:lvlText w:val="%1."/>
      <w:lvlJc w:val="left"/>
      <w:pPr>
        <w:ind w:left="360" w:hanging="360"/>
      </w:p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303C8B"/>
    <w:multiLevelType w:val="hybridMultilevel"/>
    <w:tmpl w:val="E378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04304552">
    <w:abstractNumId w:val="4"/>
  </w:num>
  <w:num w:numId="2" w16cid:durableId="69813188">
    <w:abstractNumId w:val="28"/>
  </w:num>
  <w:num w:numId="3" w16cid:durableId="1922837493">
    <w:abstractNumId w:val="22"/>
  </w:num>
  <w:num w:numId="4" w16cid:durableId="266620704">
    <w:abstractNumId w:val="23"/>
  </w:num>
  <w:num w:numId="5" w16cid:durableId="980957859">
    <w:abstractNumId w:val="14"/>
  </w:num>
  <w:num w:numId="6" w16cid:durableId="1130905483">
    <w:abstractNumId w:val="25"/>
  </w:num>
  <w:num w:numId="7" w16cid:durableId="1818380057">
    <w:abstractNumId w:val="32"/>
  </w:num>
  <w:num w:numId="8" w16cid:durableId="1575555177">
    <w:abstractNumId w:val="15"/>
  </w:num>
  <w:num w:numId="9" w16cid:durableId="859859520">
    <w:abstractNumId w:val="13"/>
  </w:num>
  <w:num w:numId="10" w16cid:durableId="1996493083">
    <w:abstractNumId w:val="2"/>
  </w:num>
  <w:num w:numId="11" w16cid:durableId="2105683940">
    <w:abstractNumId w:val="1"/>
  </w:num>
  <w:num w:numId="12" w16cid:durableId="2046832553">
    <w:abstractNumId w:val="0"/>
  </w:num>
  <w:num w:numId="13" w16cid:durableId="282807018">
    <w:abstractNumId w:val="30"/>
  </w:num>
  <w:num w:numId="14" w16cid:durableId="826438824">
    <w:abstractNumId w:val="31"/>
  </w:num>
  <w:num w:numId="15" w16cid:durableId="689725159">
    <w:abstractNumId w:val="24"/>
  </w:num>
  <w:num w:numId="16" w16cid:durableId="10954744">
    <w:abstractNumId w:val="33"/>
  </w:num>
  <w:num w:numId="17" w16cid:durableId="183830960">
    <w:abstractNumId w:val="10"/>
  </w:num>
  <w:num w:numId="18" w16cid:durableId="1606114056">
    <w:abstractNumId w:val="11"/>
  </w:num>
  <w:num w:numId="19" w16cid:durableId="2129543684">
    <w:abstractNumId w:val="7"/>
  </w:num>
  <w:num w:numId="20" w16cid:durableId="1458717335">
    <w:abstractNumId w:val="38"/>
  </w:num>
  <w:num w:numId="21" w16cid:durableId="1670518138">
    <w:abstractNumId w:val="18"/>
  </w:num>
  <w:num w:numId="22" w16cid:durableId="350379046">
    <w:abstractNumId w:val="37"/>
  </w:num>
  <w:num w:numId="23" w16cid:durableId="566454579">
    <w:abstractNumId w:val="9"/>
  </w:num>
  <w:num w:numId="24" w16cid:durableId="356319238">
    <w:abstractNumId w:val="6"/>
  </w:num>
  <w:num w:numId="25" w16cid:durableId="579606393">
    <w:abstractNumId w:val="17"/>
  </w:num>
  <w:num w:numId="26" w16cid:durableId="1661225606">
    <w:abstractNumId w:val="27"/>
  </w:num>
  <w:num w:numId="27" w16cid:durableId="1209028444">
    <w:abstractNumId w:val="29"/>
  </w:num>
  <w:num w:numId="28" w16cid:durableId="855080087">
    <w:abstractNumId w:val="8"/>
  </w:num>
  <w:num w:numId="29" w16cid:durableId="1434589877">
    <w:abstractNumId w:val="34"/>
  </w:num>
  <w:num w:numId="30" w16cid:durableId="1360162572">
    <w:abstractNumId w:val="36"/>
  </w:num>
  <w:num w:numId="31" w16cid:durableId="1208488651">
    <w:abstractNumId w:val="16"/>
  </w:num>
  <w:num w:numId="32" w16cid:durableId="117384190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9461992">
    <w:abstractNumId w:val="3"/>
  </w:num>
  <w:num w:numId="34" w16cid:durableId="31393015">
    <w:abstractNumId w:val="35"/>
  </w:num>
  <w:num w:numId="35" w16cid:durableId="1649937308">
    <w:abstractNumId w:val="26"/>
  </w:num>
  <w:num w:numId="36" w16cid:durableId="1767724082">
    <w:abstractNumId w:val="12"/>
  </w:num>
  <w:num w:numId="37" w16cid:durableId="2002462734">
    <w:abstractNumId w:val="20"/>
  </w:num>
  <w:num w:numId="38" w16cid:durableId="106895445">
    <w:abstractNumId w:val="5"/>
  </w:num>
  <w:num w:numId="39" w16cid:durableId="1687907527">
    <w:abstractNumId w:val="39"/>
  </w:num>
  <w:num w:numId="40" w16cid:durableId="52995227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0A5F"/>
    <w:rsid w:val="00001986"/>
    <w:rsid w:val="00001D15"/>
    <w:rsid w:val="00002A37"/>
    <w:rsid w:val="0000362A"/>
    <w:rsid w:val="0000367E"/>
    <w:rsid w:val="000036CF"/>
    <w:rsid w:val="000045AC"/>
    <w:rsid w:val="00005132"/>
    <w:rsid w:val="0000564C"/>
    <w:rsid w:val="000058DB"/>
    <w:rsid w:val="000058F9"/>
    <w:rsid w:val="0000597B"/>
    <w:rsid w:val="00005B47"/>
    <w:rsid w:val="00006345"/>
    <w:rsid w:val="00006446"/>
    <w:rsid w:val="00006896"/>
    <w:rsid w:val="00006BE8"/>
    <w:rsid w:val="000074E7"/>
    <w:rsid w:val="00007993"/>
    <w:rsid w:val="00007CDC"/>
    <w:rsid w:val="000108CA"/>
    <w:rsid w:val="000109E1"/>
    <w:rsid w:val="00010CE9"/>
    <w:rsid w:val="00011B28"/>
    <w:rsid w:val="0001208C"/>
    <w:rsid w:val="00012DD7"/>
    <w:rsid w:val="0001326D"/>
    <w:rsid w:val="000133D7"/>
    <w:rsid w:val="00013725"/>
    <w:rsid w:val="00014208"/>
    <w:rsid w:val="00015D15"/>
    <w:rsid w:val="00015D8E"/>
    <w:rsid w:val="000165AB"/>
    <w:rsid w:val="00016D49"/>
    <w:rsid w:val="00017884"/>
    <w:rsid w:val="000213A0"/>
    <w:rsid w:val="000214A0"/>
    <w:rsid w:val="0002181B"/>
    <w:rsid w:val="000226B7"/>
    <w:rsid w:val="00024105"/>
    <w:rsid w:val="000241A0"/>
    <w:rsid w:val="000245C0"/>
    <w:rsid w:val="00025388"/>
    <w:rsid w:val="0002564D"/>
    <w:rsid w:val="00025ECA"/>
    <w:rsid w:val="00025ED4"/>
    <w:rsid w:val="000260A3"/>
    <w:rsid w:val="000262A8"/>
    <w:rsid w:val="00026B55"/>
    <w:rsid w:val="00026FF8"/>
    <w:rsid w:val="000277EA"/>
    <w:rsid w:val="000277F6"/>
    <w:rsid w:val="000304AB"/>
    <w:rsid w:val="00030E4C"/>
    <w:rsid w:val="00031D18"/>
    <w:rsid w:val="000325B8"/>
    <w:rsid w:val="00032A80"/>
    <w:rsid w:val="00032D1A"/>
    <w:rsid w:val="00033199"/>
    <w:rsid w:val="00034C15"/>
    <w:rsid w:val="00034C58"/>
    <w:rsid w:val="00034E70"/>
    <w:rsid w:val="00035A1E"/>
    <w:rsid w:val="00036098"/>
    <w:rsid w:val="00036BA1"/>
    <w:rsid w:val="00036FBE"/>
    <w:rsid w:val="0003703C"/>
    <w:rsid w:val="000377D7"/>
    <w:rsid w:val="000422E2"/>
    <w:rsid w:val="00042631"/>
    <w:rsid w:val="00042F22"/>
    <w:rsid w:val="00043465"/>
    <w:rsid w:val="0004431E"/>
    <w:rsid w:val="000444EF"/>
    <w:rsid w:val="00044815"/>
    <w:rsid w:val="00044851"/>
    <w:rsid w:val="0004496C"/>
    <w:rsid w:val="000449CA"/>
    <w:rsid w:val="00044E83"/>
    <w:rsid w:val="000459F5"/>
    <w:rsid w:val="000460C7"/>
    <w:rsid w:val="00046689"/>
    <w:rsid w:val="00046FFD"/>
    <w:rsid w:val="00047ACA"/>
    <w:rsid w:val="000509D5"/>
    <w:rsid w:val="00050ED1"/>
    <w:rsid w:val="00051E71"/>
    <w:rsid w:val="000524C6"/>
    <w:rsid w:val="00052A07"/>
    <w:rsid w:val="000534E3"/>
    <w:rsid w:val="00053837"/>
    <w:rsid w:val="00054303"/>
    <w:rsid w:val="00054407"/>
    <w:rsid w:val="000547E5"/>
    <w:rsid w:val="0005498E"/>
    <w:rsid w:val="00054CC3"/>
    <w:rsid w:val="000552F1"/>
    <w:rsid w:val="0005606A"/>
    <w:rsid w:val="00056942"/>
    <w:rsid w:val="00056BAC"/>
    <w:rsid w:val="00057117"/>
    <w:rsid w:val="000571CB"/>
    <w:rsid w:val="00057EC9"/>
    <w:rsid w:val="00057FA1"/>
    <w:rsid w:val="00057FFA"/>
    <w:rsid w:val="0006007E"/>
    <w:rsid w:val="00060CE3"/>
    <w:rsid w:val="000616E7"/>
    <w:rsid w:val="00061773"/>
    <w:rsid w:val="00061998"/>
    <w:rsid w:val="000620BE"/>
    <w:rsid w:val="00062505"/>
    <w:rsid w:val="0006273E"/>
    <w:rsid w:val="000640D4"/>
    <w:rsid w:val="00064208"/>
    <w:rsid w:val="000643EE"/>
    <w:rsid w:val="00064515"/>
    <w:rsid w:val="0006460A"/>
    <w:rsid w:val="0006487E"/>
    <w:rsid w:val="00064ACC"/>
    <w:rsid w:val="00065047"/>
    <w:rsid w:val="00065E1A"/>
    <w:rsid w:val="00065EB2"/>
    <w:rsid w:val="000664C3"/>
    <w:rsid w:val="00067651"/>
    <w:rsid w:val="0006798D"/>
    <w:rsid w:val="000704FB"/>
    <w:rsid w:val="000711F6"/>
    <w:rsid w:val="000718E2"/>
    <w:rsid w:val="00071950"/>
    <w:rsid w:val="00071DC6"/>
    <w:rsid w:val="00072606"/>
    <w:rsid w:val="000727BB"/>
    <w:rsid w:val="00073362"/>
    <w:rsid w:val="0007473C"/>
    <w:rsid w:val="00074EB6"/>
    <w:rsid w:val="00075358"/>
    <w:rsid w:val="00075B78"/>
    <w:rsid w:val="00077DDD"/>
    <w:rsid w:val="00077E5F"/>
    <w:rsid w:val="0008022A"/>
    <w:rsid w:val="0008036A"/>
    <w:rsid w:val="000806B0"/>
    <w:rsid w:val="00080D90"/>
    <w:rsid w:val="000810FB"/>
    <w:rsid w:val="00081AE6"/>
    <w:rsid w:val="00082EEB"/>
    <w:rsid w:val="0008326B"/>
    <w:rsid w:val="0008328B"/>
    <w:rsid w:val="000847CB"/>
    <w:rsid w:val="00084ED8"/>
    <w:rsid w:val="000855EB"/>
    <w:rsid w:val="00085863"/>
    <w:rsid w:val="0008596A"/>
    <w:rsid w:val="00085B52"/>
    <w:rsid w:val="00085DB6"/>
    <w:rsid w:val="0008619D"/>
    <w:rsid w:val="000864FE"/>
    <w:rsid w:val="000866F2"/>
    <w:rsid w:val="000875F6"/>
    <w:rsid w:val="00087FE7"/>
    <w:rsid w:val="0009009F"/>
    <w:rsid w:val="000908AF"/>
    <w:rsid w:val="0009100C"/>
    <w:rsid w:val="00091557"/>
    <w:rsid w:val="00091DB0"/>
    <w:rsid w:val="000924C1"/>
    <w:rsid w:val="000924F0"/>
    <w:rsid w:val="0009251D"/>
    <w:rsid w:val="0009330B"/>
    <w:rsid w:val="00093474"/>
    <w:rsid w:val="0009358B"/>
    <w:rsid w:val="00093778"/>
    <w:rsid w:val="00094CE8"/>
    <w:rsid w:val="00094E24"/>
    <w:rsid w:val="0009510F"/>
    <w:rsid w:val="00095BC4"/>
    <w:rsid w:val="00095FA6"/>
    <w:rsid w:val="00097600"/>
    <w:rsid w:val="000A0F4F"/>
    <w:rsid w:val="000A13F8"/>
    <w:rsid w:val="000A1B7B"/>
    <w:rsid w:val="000A205F"/>
    <w:rsid w:val="000A4BEA"/>
    <w:rsid w:val="000A4D31"/>
    <w:rsid w:val="000A569B"/>
    <w:rsid w:val="000A56F2"/>
    <w:rsid w:val="000A5A3E"/>
    <w:rsid w:val="000B0A2F"/>
    <w:rsid w:val="000B0BAD"/>
    <w:rsid w:val="000B10E7"/>
    <w:rsid w:val="000B173A"/>
    <w:rsid w:val="000B21DD"/>
    <w:rsid w:val="000B24C2"/>
    <w:rsid w:val="000B2719"/>
    <w:rsid w:val="000B3A8F"/>
    <w:rsid w:val="000B43E9"/>
    <w:rsid w:val="000B450C"/>
    <w:rsid w:val="000B4670"/>
    <w:rsid w:val="000B4AB9"/>
    <w:rsid w:val="000B4B6F"/>
    <w:rsid w:val="000B58C3"/>
    <w:rsid w:val="000B61E9"/>
    <w:rsid w:val="000B6C2F"/>
    <w:rsid w:val="000B6F18"/>
    <w:rsid w:val="000B7037"/>
    <w:rsid w:val="000B7071"/>
    <w:rsid w:val="000B78F9"/>
    <w:rsid w:val="000C0484"/>
    <w:rsid w:val="000C165A"/>
    <w:rsid w:val="000C209D"/>
    <w:rsid w:val="000C26D5"/>
    <w:rsid w:val="000C2A34"/>
    <w:rsid w:val="000C2E19"/>
    <w:rsid w:val="000C4277"/>
    <w:rsid w:val="000C480C"/>
    <w:rsid w:val="000C4B10"/>
    <w:rsid w:val="000C5314"/>
    <w:rsid w:val="000D0328"/>
    <w:rsid w:val="000D0C7E"/>
    <w:rsid w:val="000D0D07"/>
    <w:rsid w:val="000D14FA"/>
    <w:rsid w:val="000D18F8"/>
    <w:rsid w:val="000D2426"/>
    <w:rsid w:val="000D27A1"/>
    <w:rsid w:val="000D2C42"/>
    <w:rsid w:val="000D3165"/>
    <w:rsid w:val="000D34CA"/>
    <w:rsid w:val="000D3D5D"/>
    <w:rsid w:val="000D4797"/>
    <w:rsid w:val="000D675D"/>
    <w:rsid w:val="000D7034"/>
    <w:rsid w:val="000D73C8"/>
    <w:rsid w:val="000D74FA"/>
    <w:rsid w:val="000E0175"/>
    <w:rsid w:val="000E0527"/>
    <w:rsid w:val="000E1250"/>
    <w:rsid w:val="000E1E92"/>
    <w:rsid w:val="000E3011"/>
    <w:rsid w:val="000E318A"/>
    <w:rsid w:val="000E4A5B"/>
    <w:rsid w:val="000E5A3A"/>
    <w:rsid w:val="000E5B7D"/>
    <w:rsid w:val="000E5E0E"/>
    <w:rsid w:val="000E6124"/>
    <w:rsid w:val="000E6889"/>
    <w:rsid w:val="000E7884"/>
    <w:rsid w:val="000E796E"/>
    <w:rsid w:val="000F0569"/>
    <w:rsid w:val="000F06D6"/>
    <w:rsid w:val="000F0EB1"/>
    <w:rsid w:val="000F1106"/>
    <w:rsid w:val="000F15BF"/>
    <w:rsid w:val="000F1D94"/>
    <w:rsid w:val="000F2BD6"/>
    <w:rsid w:val="000F38F1"/>
    <w:rsid w:val="000F3BE9"/>
    <w:rsid w:val="000F3F6C"/>
    <w:rsid w:val="000F4502"/>
    <w:rsid w:val="000F4CCD"/>
    <w:rsid w:val="000F4DC8"/>
    <w:rsid w:val="000F56E1"/>
    <w:rsid w:val="000F5BF0"/>
    <w:rsid w:val="000F63AD"/>
    <w:rsid w:val="000F63EB"/>
    <w:rsid w:val="000F6D2E"/>
    <w:rsid w:val="000F6DF3"/>
    <w:rsid w:val="000F6F9D"/>
    <w:rsid w:val="000F7604"/>
    <w:rsid w:val="000F76C2"/>
    <w:rsid w:val="000F7C96"/>
    <w:rsid w:val="001005FF"/>
    <w:rsid w:val="001007A7"/>
    <w:rsid w:val="0010123B"/>
    <w:rsid w:val="001015E6"/>
    <w:rsid w:val="00101984"/>
    <w:rsid w:val="00102589"/>
    <w:rsid w:val="001027D7"/>
    <w:rsid w:val="0010335A"/>
    <w:rsid w:val="00103A4B"/>
    <w:rsid w:val="00103CF3"/>
    <w:rsid w:val="0010433C"/>
    <w:rsid w:val="0010579D"/>
    <w:rsid w:val="00105CC3"/>
    <w:rsid w:val="00105F35"/>
    <w:rsid w:val="001062FB"/>
    <w:rsid w:val="001063E6"/>
    <w:rsid w:val="001107C0"/>
    <w:rsid w:val="00111105"/>
    <w:rsid w:val="001120E1"/>
    <w:rsid w:val="001123ED"/>
    <w:rsid w:val="0011301E"/>
    <w:rsid w:val="0011383B"/>
    <w:rsid w:val="00113CF4"/>
    <w:rsid w:val="001143C3"/>
    <w:rsid w:val="00114A03"/>
    <w:rsid w:val="00114D05"/>
    <w:rsid w:val="00114DEF"/>
    <w:rsid w:val="001153EA"/>
    <w:rsid w:val="00115643"/>
    <w:rsid w:val="00115B14"/>
    <w:rsid w:val="00115EC2"/>
    <w:rsid w:val="00116765"/>
    <w:rsid w:val="00117496"/>
    <w:rsid w:val="00120819"/>
    <w:rsid w:val="001219F5"/>
    <w:rsid w:val="00121A20"/>
    <w:rsid w:val="00122034"/>
    <w:rsid w:val="00122D27"/>
    <w:rsid w:val="0012302E"/>
    <w:rsid w:val="00123648"/>
    <w:rsid w:val="0012377F"/>
    <w:rsid w:val="00124314"/>
    <w:rsid w:val="00126271"/>
    <w:rsid w:val="00126B4A"/>
    <w:rsid w:val="00126C0F"/>
    <w:rsid w:val="00126CB8"/>
    <w:rsid w:val="001279AE"/>
    <w:rsid w:val="00130506"/>
    <w:rsid w:val="001309BE"/>
    <w:rsid w:val="001316F8"/>
    <w:rsid w:val="00131741"/>
    <w:rsid w:val="0013238D"/>
    <w:rsid w:val="0013282B"/>
    <w:rsid w:val="0013291E"/>
    <w:rsid w:val="00132FD0"/>
    <w:rsid w:val="00133A91"/>
    <w:rsid w:val="001344C0"/>
    <w:rsid w:val="001346FA"/>
    <w:rsid w:val="00134950"/>
    <w:rsid w:val="0013506D"/>
    <w:rsid w:val="00135252"/>
    <w:rsid w:val="001355C3"/>
    <w:rsid w:val="001355E5"/>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855"/>
    <w:rsid w:val="00146DE9"/>
    <w:rsid w:val="00147575"/>
    <w:rsid w:val="001475F9"/>
    <w:rsid w:val="0014770A"/>
    <w:rsid w:val="00147748"/>
    <w:rsid w:val="001479B8"/>
    <w:rsid w:val="00147C8C"/>
    <w:rsid w:val="00147E81"/>
    <w:rsid w:val="0015014A"/>
    <w:rsid w:val="001503C0"/>
    <w:rsid w:val="001508BC"/>
    <w:rsid w:val="001510BD"/>
    <w:rsid w:val="00151E23"/>
    <w:rsid w:val="001526E0"/>
    <w:rsid w:val="00153279"/>
    <w:rsid w:val="001539C7"/>
    <w:rsid w:val="001541B2"/>
    <w:rsid w:val="0015460B"/>
    <w:rsid w:val="001551B5"/>
    <w:rsid w:val="0015565B"/>
    <w:rsid w:val="00155FEF"/>
    <w:rsid w:val="00156086"/>
    <w:rsid w:val="00156253"/>
    <w:rsid w:val="00156875"/>
    <w:rsid w:val="00156BEE"/>
    <w:rsid w:val="00157577"/>
    <w:rsid w:val="001575BC"/>
    <w:rsid w:val="001575CD"/>
    <w:rsid w:val="00157B64"/>
    <w:rsid w:val="00157C41"/>
    <w:rsid w:val="00157D91"/>
    <w:rsid w:val="00160222"/>
    <w:rsid w:val="001608E7"/>
    <w:rsid w:val="00162B72"/>
    <w:rsid w:val="001637EC"/>
    <w:rsid w:val="001644B3"/>
    <w:rsid w:val="00164517"/>
    <w:rsid w:val="001645C3"/>
    <w:rsid w:val="001659C1"/>
    <w:rsid w:val="00166B99"/>
    <w:rsid w:val="00166E87"/>
    <w:rsid w:val="00170960"/>
    <w:rsid w:val="00170A62"/>
    <w:rsid w:val="00170B67"/>
    <w:rsid w:val="00171107"/>
    <w:rsid w:val="001716A2"/>
    <w:rsid w:val="00171DD2"/>
    <w:rsid w:val="0017211C"/>
    <w:rsid w:val="0017221B"/>
    <w:rsid w:val="00172632"/>
    <w:rsid w:val="001728F2"/>
    <w:rsid w:val="0017312D"/>
    <w:rsid w:val="0017343A"/>
    <w:rsid w:val="00173A8E"/>
    <w:rsid w:val="00174622"/>
    <w:rsid w:val="001746E4"/>
    <w:rsid w:val="0017502C"/>
    <w:rsid w:val="00175541"/>
    <w:rsid w:val="001758ED"/>
    <w:rsid w:val="00175A04"/>
    <w:rsid w:val="00175F65"/>
    <w:rsid w:val="001769F6"/>
    <w:rsid w:val="0017708C"/>
    <w:rsid w:val="0017763D"/>
    <w:rsid w:val="001779DA"/>
    <w:rsid w:val="0018031D"/>
    <w:rsid w:val="0018068C"/>
    <w:rsid w:val="00180781"/>
    <w:rsid w:val="0018143F"/>
    <w:rsid w:val="0018175F"/>
    <w:rsid w:val="00181E98"/>
    <w:rsid w:val="00181FF8"/>
    <w:rsid w:val="0018283A"/>
    <w:rsid w:val="00182D61"/>
    <w:rsid w:val="00183058"/>
    <w:rsid w:val="001837A0"/>
    <w:rsid w:val="00183F3A"/>
    <w:rsid w:val="001848D4"/>
    <w:rsid w:val="00185CFC"/>
    <w:rsid w:val="0018646E"/>
    <w:rsid w:val="001869EA"/>
    <w:rsid w:val="00187CA7"/>
    <w:rsid w:val="00190AC1"/>
    <w:rsid w:val="001911B4"/>
    <w:rsid w:val="0019127D"/>
    <w:rsid w:val="00191973"/>
    <w:rsid w:val="0019341A"/>
    <w:rsid w:val="001936CA"/>
    <w:rsid w:val="00193DE6"/>
    <w:rsid w:val="00194DCB"/>
    <w:rsid w:val="00197239"/>
    <w:rsid w:val="00197DF9"/>
    <w:rsid w:val="001A0179"/>
    <w:rsid w:val="001A0919"/>
    <w:rsid w:val="001A0B26"/>
    <w:rsid w:val="001A1987"/>
    <w:rsid w:val="001A2261"/>
    <w:rsid w:val="001A24C9"/>
    <w:rsid w:val="001A2564"/>
    <w:rsid w:val="001A3C8B"/>
    <w:rsid w:val="001A3EB7"/>
    <w:rsid w:val="001A4CAB"/>
    <w:rsid w:val="001A4DFF"/>
    <w:rsid w:val="001A519C"/>
    <w:rsid w:val="001A533A"/>
    <w:rsid w:val="001A55E6"/>
    <w:rsid w:val="001A5C16"/>
    <w:rsid w:val="001A6173"/>
    <w:rsid w:val="001A6778"/>
    <w:rsid w:val="001A6CBA"/>
    <w:rsid w:val="001A6EE7"/>
    <w:rsid w:val="001A75AC"/>
    <w:rsid w:val="001A75FD"/>
    <w:rsid w:val="001A7676"/>
    <w:rsid w:val="001A769C"/>
    <w:rsid w:val="001B042B"/>
    <w:rsid w:val="001B0668"/>
    <w:rsid w:val="001B0D97"/>
    <w:rsid w:val="001B104E"/>
    <w:rsid w:val="001B109C"/>
    <w:rsid w:val="001B1309"/>
    <w:rsid w:val="001B205C"/>
    <w:rsid w:val="001B289C"/>
    <w:rsid w:val="001B2C7E"/>
    <w:rsid w:val="001B2E39"/>
    <w:rsid w:val="001B3E0E"/>
    <w:rsid w:val="001B46D0"/>
    <w:rsid w:val="001B482D"/>
    <w:rsid w:val="001B5A5D"/>
    <w:rsid w:val="001B69AC"/>
    <w:rsid w:val="001B6D6B"/>
    <w:rsid w:val="001B6E35"/>
    <w:rsid w:val="001B7F91"/>
    <w:rsid w:val="001C0078"/>
    <w:rsid w:val="001C01EF"/>
    <w:rsid w:val="001C08FA"/>
    <w:rsid w:val="001C0C0E"/>
    <w:rsid w:val="001C10A6"/>
    <w:rsid w:val="001C1A8D"/>
    <w:rsid w:val="001C1CE5"/>
    <w:rsid w:val="001C2AA2"/>
    <w:rsid w:val="001C2C91"/>
    <w:rsid w:val="001C3D2A"/>
    <w:rsid w:val="001C4526"/>
    <w:rsid w:val="001C62EA"/>
    <w:rsid w:val="001D0B07"/>
    <w:rsid w:val="001D1BBF"/>
    <w:rsid w:val="001D224A"/>
    <w:rsid w:val="001D23F5"/>
    <w:rsid w:val="001D37E6"/>
    <w:rsid w:val="001D3B95"/>
    <w:rsid w:val="001D4278"/>
    <w:rsid w:val="001D45A7"/>
    <w:rsid w:val="001D4BB9"/>
    <w:rsid w:val="001D51BA"/>
    <w:rsid w:val="001D53E7"/>
    <w:rsid w:val="001D55C8"/>
    <w:rsid w:val="001D6342"/>
    <w:rsid w:val="001D6D53"/>
    <w:rsid w:val="001D6F71"/>
    <w:rsid w:val="001D7387"/>
    <w:rsid w:val="001D74A5"/>
    <w:rsid w:val="001D7AAB"/>
    <w:rsid w:val="001E2974"/>
    <w:rsid w:val="001E2F9E"/>
    <w:rsid w:val="001E36EE"/>
    <w:rsid w:val="001E465D"/>
    <w:rsid w:val="001E58E2"/>
    <w:rsid w:val="001E644E"/>
    <w:rsid w:val="001E68AE"/>
    <w:rsid w:val="001E68EA"/>
    <w:rsid w:val="001E6E62"/>
    <w:rsid w:val="001E7AED"/>
    <w:rsid w:val="001E7D08"/>
    <w:rsid w:val="001E7D29"/>
    <w:rsid w:val="001F0698"/>
    <w:rsid w:val="001F1BFC"/>
    <w:rsid w:val="001F3916"/>
    <w:rsid w:val="001F3CCE"/>
    <w:rsid w:val="001F3E4F"/>
    <w:rsid w:val="001F4A76"/>
    <w:rsid w:val="001F4AAD"/>
    <w:rsid w:val="001F4CF1"/>
    <w:rsid w:val="001F54C5"/>
    <w:rsid w:val="001F5718"/>
    <w:rsid w:val="001F662C"/>
    <w:rsid w:val="001F6DC6"/>
    <w:rsid w:val="001F7074"/>
    <w:rsid w:val="001F7D18"/>
    <w:rsid w:val="0020042C"/>
    <w:rsid w:val="00200490"/>
    <w:rsid w:val="00200C14"/>
    <w:rsid w:val="00200FA1"/>
    <w:rsid w:val="0020104E"/>
    <w:rsid w:val="00201F3A"/>
    <w:rsid w:val="002020B4"/>
    <w:rsid w:val="00202250"/>
    <w:rsid w:val="00202643"/>
    <w:rsid w:val="00203D85"/>
    <w:rsid w:val="00203F96"/>
    <w:rsid w:val="00205099"/>
    <w:rsid w:val="0020585A"/>
    <w:rsid w:val="00205B8C"/>
    <w:rsid w:val="002069B2"/>
    <w:rsid w:val="00206CC2"/>
    <w:rsid w:val="00207517"/>
    <w:rsid w:val="00207568"/>
    <w:rsid w:val="00207961"/>
    <w:rsid w:val="00207FA3"/>
    <w:rsid w:val="00210929"/>
    <w:rsid w:val="00210D17"/>
    <w:rsid w:val="00210E5E"/>
    <w:rsid w:val="00210E77"/>
    <w:rsid w:val="0021114A"/>
    <w:rsid w:val="00212435"/>
    <w:rsid w:val="00212462"/>
    <w:rsid w:val="00212E02"/>
    <w:rsid w:val="002130BC"/>
    <w:rsid w:val="00213146"/>
    <w:rsid w:val="002134A0"/>
    <w:rsid w:val="00213B8D"/>
    <w:rsid w:val="00214737"/>
    <w:rsid w:val="00214B5D"/>
    <w:rsid w:val="00214DA8"/>
    <w:rsid w:val="00214E08"/>
    <w:rsid w:val="00214E21"/>
    <w:rsid w:val="00214EE8"/>
    <w:rsid w:val="00215423"/>
    <w:rsid w:val="002158FA"/>
    <w:rsid w:val="00215D13"/>
    <w:rsid w:val="0021616F"/>
    <w:rsid w:val="002163EF"/>
    <w:rsid w:val="00216BB4"/>
    <w:rsid w:val="00220350"/>
    <w:rsid w:val="00220600"/>
    <w:rsid w:val="00220A97"/>
    <w:rsid w:val="00221190"/>
    <w:rsid w:val="00221EF7"/>
    <w:rsid w:val="002224DB"/>
    <w:rsid w:val="00222E7B"/>
    <w:rsid w:val="002231E7"/>
    <w:rsid w:val="00223831"/>
    <w:rsid w:val="00223FCB"/>
    <w:rsid w:val="002243D3"/>
    <w:rsid w:val="00224407"/>
    <w:rsid w:val="00224742"/>
    <w:rsid w:val="00224770"/>
    <w:rsid w:val="002252C3"/>
    <w:rsid w:val="002257C3"/>
    <w:rsid w:val="00225C54"/>
    <w:rsid w:val="0022778F"/>
    <w:rsid w:val="00227E9A"/>
    <w:rsid w:val="00230765"/>
    <w:rsid w:val="00230D18"/>
    <w:rsid w:val="002311EB"/>
    <w:rsid w:val="002319E4"/>
    <w:rsid w:val="00232222"/>
    <w:rsid w:val="002326A3"/>
    <w:rsid w:val="00232A19"/>
    <w:rsid w:val="00232B8E"/>
    <w:rsid w:val="00232E1B"/>
    <w:rsid w:val="00232EA9"/>
    <w:rsid w:val="00234BFC"/>
    <w:rsid w:val="00234CF7"/>
    <w:rsid w:val="0023557D"/>
    <w:rsid w:val="00235632"/>
    <w:rsid w:val="00235872"/>
    <w:rsid w:val="00236713"/>
    <w:rsid w:val="0024056A"/>
    <w:rsid w:val="002408C4"/>
    <w:rsid w:val="00240E39"/>
    <w:rsid w:val="00241168"/>
    <w:rsid w:val="0024127F"/>
    <w:rsid w:val="00241559"/>
    <w:rsid w:val="002416D6"/>
    <w:rsid w:val="00241A39"/>
    <w:rsid w:val="00241BA9"/>
    <w:rsid w:val="002431FE"/>
    <w:rsid w:val="002435B3"/>
    <w:rsid w:val="002458EB"/>
    <w:rsid w:val="002459D5"/>
    <w:rsid w:val="0024604F"/>
    <w:rsid w:val="00246DA1"/>
    <w:rsid w:val="0024739A"/>
    <w:rsid w:val="002476B1"/>
    <w:rsid w:val="00247818"/>
    <w:rsid w:val="00247E0B"/>
    <w:rsid w:val="002500C8"/>
    <w:rsid w:val="002505E9"/>
    <w:rsid w:val="002510D1"/>
    <w:rsid w:val="00251C98"/>
    <w:rsid w:val="00251D05"/>
    <w:rsid w:val="00252CCF"/>
    <w:rsid w:val="002538AC"/>
    <w:rsid w:val="002538CC"/>
    <w:rsid w:val="00254FF5"/>
    <w:rsid w:val="002550BC"/>
    <w:rsid w:val="0025521B"/>
    <w:rsid w:val="0025528F"/>
    <w:rsid w:val="00255463"/>
    <w:rsid w:val="00255552"/>
    <w:rsid w:val="002556E0"/>
    <w:rsid w:val="002558B1"/>
    <w:rsid w:val="00255ADF"/>
    <w:rsid w:val="00256221"/>
    <w:rsid w:val="002562DF"/>
    <w:rsid w:val="00256859"/>
    <w:rsid w:val="00256C80"/>
    <w:rsid w:val="00257543"/>
    <w:rsid w:val="00257CB6"/>
    <w:rsid w:val="00260189"/>
    <w:rsid w:val="002603A6"/>
    <w:rsid w:val="002607EA"/>
    <w:rsid w:val="00261085"/>
    <w:rsid w:val="00261142"/>
    <w:rsid w:val="00261478"/>
    <w:rsid w:val="00261513"/>
    <w:rsid w:val="002616BB"/>
    <w:rsid w:val="002617E7"/>
    <w:rsid w:val="00261E68"/>
    <w:rsid w:val="00262F0A"/>
    <w:rsid w:val="0026314A"/>
    <w:rsid w:val="00263224"/>
    <w:rsid w:val="00263282"/>
    <w:rsid w:val="00263649"/>
    <w:rsid w:val="00263766"/>
    <w:rsid w:val="00264228"/>
    <w:rsid w:val="00264334"/>
    <w:rsid w:val="0026473E"/>
    <w:rsid w:val="00264894"/>
    <w:rsid w:val="00264B68"/>
    <w:rsid w:val="00264E27"/>
    <w:rsid w:val="00265617"/>
    <w:rsid w:val="0026572E"/>
    <w:rsid w:val="00266214"/>
    <w:rsid w:val="00266A8B"/>
    <w:rsid w:val="00266E50"/>
    <w:rsid w:val="00267271"/>
    <w:rsid w:val="002673A7"/>
    <w:rsid w:val="00267720"/>
    <w:rsid w:val="00267C83"/>
    <w:rsid w:val="00267E89"/>
    <w:rsid w:val="00270586"/>
    <w:rsid w:val="002707F6"/>
    <w:rsid w:val="00270A9E"/>
    <w:rsid w:val="0027122B"/>
    <w:rsid w:val="00271425"/>
    <w:rsid w:val="0027144F"/>
    <w:rsid w:val="00271813"/>
    <w:rsid w:val="00271869"/>
    <w:rsid w:val="00271BBD"/>
    <w:rsid w:val="00271F3A"/>
    <w:rsid w:val="00272ECD"/>
    <w:rsid w:val="00273278"/>
    <w:rsid w:val="002737F4"/>
    <w:rsid w:val="00273F8B"/>
    <w:rsid w:val="00274674"/>
    <w:rsid w:val="002752CC"/>
    <w:rsid w:val="00275B7D"/>
    <w:rsid w:val="00275F81"/>
    <w:rsid w:val="00276132"/>
    <w:rsid w:val="00276CCC"/>
    <w:rsid w:val="00276FC0"/>
    <w:rsid w:val="00277730"/>
    <w:rsid w:val="00277FB0"/>
    <w:rsid w:val="0028000E"/>
    <w:rsid w:val="00280357"/>
    <w:rsid w:val="002805F5"/>
    <w:rsid w:val="00280751"/>
    <w:rsid w:val="00280EC4"/>
    <w:rsid w:val="002816E7"/>
    <w:rsid w:val="002818D3"/>
    <w:rsid w:val="00281CDE"/>
    <w:rsid w:val="0028280A"/>
    <w:rsid w:val="00282C5F"/>
    <w:rsid w:val="00283111"/>
    <w:rsid w:val="00283A8B"/>
    <w:rsid w:val="00284116"/>
    <w:rsid w:val="0028423D"/>
    <w:rsid w:val="002845BC"/>
    <w:rsid w:val="002853AB"/>
    <w:rsid w:val="00286677"/>
    <w:rsid w:val="0028669C"/>
    <w:rsid w:val="00286ACD"/>
    <w:rsid w:val="00287838"/>
    <w:rsid w:val="002907B5"/>
    <w:rsid w:val="002919F0"/>
    <w:rsid w:val="00291A71"/>
    <w:rsid w:val="00292CA7"/>
    <w:rsid w:val="00292EB7"/>
    <w:rsid w:val="002930D1"/>
    <w:rsid w:val="002936D7"/>
    <w:rsid w:val="002938BF"/>
    <w:rsid w:val="00293D12"/>
    <w:rsid w:val="00293EB6"/>
    <w:rsid w:val="002949DE"/>
    <w:rsid w:val="00294D16"/>
    <w:rsid w:val="00294DC3"/>
    <w:rsid w:val="002957C1"/>
    <w:rsid w:val="00296155"/>
    <w:rsid w:val="00296227"/>
    <w:rsid w:val="00296F44"/>
    <w:rsid w:val="0029777D"/>
    <w:rsid w:val="002A055E"/>
    <w:rsid w:val="002A0AB9"/>
    <w:rsid w:val="002A1D4E"/>
    <w:rsid w:val="002A1F6C"/>
    <w:rsid w:val="002A22CC"/>
    <w:rsid w:val="002A27F0"/>
    <w:rsid w:val="002A2869"/>
    <w:rsid w:val="002A3864"/>
    <w:rsid w:val="002A3C26"/>
    <w:rsid w:val="002A3CCB"/>
    <w:rsid w:val="002A4354"/>
    <w:rsid w:val="002A56D2"/>
    <w:rsid w:val="002A578E"/>
    <w:rsid w:val="002A5A6C"/>
    <w:rsid w:val="002A66FA"/>
    <w:rsid w:val="002A6C51"/>
    <w:rsid w:val="002A765A"/>
    <w:rsid w:val="002B0F01"/>
    <w:rsid w:val="002B24D6"/>
    <w:rsid w:val="002B5413"/>
    <w:rsid w:val="002B553C"/>
    <w:rsid w:val="002B678C"/>
    <w:rsid w:val="002B72CA"/>
    <w:rsid w:val="002C08C1"/>
    <w:rsid w:val="002C0A27"/>
    <w:rsid w:val="002C11E4"/>
    <w:rsid w:val="002C26E0"/>
    <w:rsid w:val="002C32EB"/>
    <w:rsid w:val="002C3644"/>
    <w:rsid w:val="002C3F1A"/>
    <w:rsid w:val="002C41E6"/>
    <w:rsid w:val="002C5176"/>
    <w:rsid w:val="002C54BF"/>
    <w:rsid w:val="002C5599"/>
    <w:rsid w:val="002C59F5"/>
    <w:rsid w:val="002C66E8"/>
    <w:rsid w:val="002D00D8"/>
    <w:rsid w:val="002D062B"/>
    <w:rsid w:val="002D071A"/>
    <w:rsid w:val="002D0733"/>
    <w:rsid w:val="002D191A"/>
    <w:rsid w:val="002D26E0"/>
    <w:rsid w:val="002D29ED"/>
    <w:rsid w:val="002D3052"/>
    <w:rsid w:val="002D3091"/>
    <w:rsid w:val="002D3302"/>
    <w:rsid w:val="002D34B2"/>
    <w:rsid w:val="002D434E"/>
    <w:rsid w:val="002D48B0"/>
    <w:rsid w:val="002D4BC6"/>
    <w:rsid w:val="002D4F7E"/>
    <w:rsid w:val="002D5518"/>
    <w:rsid w:val="002D5B37"/>
    <w:rsid w:val="002D7134"/>
    <w:rsid w:val="002D7367"/>
    <w:rsid w:val="002D7637"/>
    <w:rsid w:val="002E0A67"/>
    <w:rsid w:val="002E0E59"/>
    <w:rsid w:val="002E17F2"/>
    <w:rsid w:val="002E1F74"/>
    <w:rsid w:val="002E33A8"/>
    <w:rsid w:val="002E3D17"/>
    <w:rsid w:val="002E455F"/>
    <w:rsid w:val="002E5702"/>
    <w:rsid w:val="002E6B99"/>
    <w:rsid w:val="002E7CAE"/>
    <w:rsid w:val="002E7CE3"/>
    <w:rsid w:val="002F01F4"/>
    <w:rsid w:val="002F13E4"/>
    <w:rsid w:val="002F147C"/>
    <w:rsid w:val="002F1627"/>
    <w:rsid w:val="002F1704"/>
    <w:rsid w:val="002F2394"/>
    <w:rsid w:val="002F2771"/>
    <w:rsid w:val="002F2E2E"/>
    <w:rsid w:val="002F35E5"/>
    <w:rsid w:val="002F3605"/>
    <w:rsid w:val="002F37A9"/>
    <w:rsid w:val="002F45BA"/>
    <w:rsid w:val="002F5870"/>
    <w:rsid w:val="002F6646"/>
    <w:rsid w:val="002F7DFA"/>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501F"/>
    <w:rsid w:val="00306D76"/>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26FA6"/>
    <w:rsid w:val="0033021B"/>
    <w:rsid w:val="00330BEA"/>
    <w:rsid w:val="00330D71"/>
    <w:rsid w:val="0033117D"/>
    <w:rsid w:val="0033141A"/>
    <w:rsid w:val="00331751"/>
    <w:rsid w:val="00331CB8"/>
    <w:rsid w:val="003324E2"/>
    <w:rsid w:val="003325A7"/>
    <w:rsid w:val="00332E58"/>
    <w:rsid w:val="00332FEE"/>
    <w:rsid w:val="00333173"/>
    <w:rsid w:val="003334D7"/>
    <w:rsid w:val="00333EF5"/>
    <w:rsid w:val="00334579"/>
    <w:rsid w:val="00335858"/>
    <w:rsid w:val="00335CA8"/>
    <w:rsid w:val="003362C7"/>
    <w:rsid w:val="003368A7"/>
    <w:rsid w:val="00336A87"/>
    <w:rsid w:val="00336BDA"/>
    <w:rsid w:val="00336E10"/>
    <w:rsid w:val="00337553"/>
    <w:rsid w:val="00340946"/>
    <w:rsid w:val="00340D90"/>
    <w:rsid w:val="00341444"/>
    <w:rsid w:val="00341796"/>
    <w:rsid w:val="0034196B"/>
    <w:rsid w:val="00341BCA"/>
    <w:rsid w:val="00342081"/>
    <w:rsid w:val="0034212C"/>
    <w:rsid w:val="00342361"/>
    <w:rsid w:val="003423C6"/>
    <w:rsid w:val="003424C1"/>
    <w:rsid w:val="00342BD7"/>
    <w:rsid w:val="00343694"/>
    <w:rsid w:val="00343FD9"/>
    <w:rsid w:val="003442FA"/>
    <w:rsid w:val="00346370"/>
    <w:rsid w:val="003465D1"/>
    <w:rsid w:val="00346661"/>
    <w:rsid w:val="00346C5F"/>
    <w:rsid w:val="00346DB5"/>
    <w:rsid w:val="00346FDA"/>
    <w:rsid w:val="003477B1"/>
    <w:rsid w:val="003479D0"/>
    <w:rsid w:val="00347C69"/>
    <w:rsid w:val="003500F6"/>
    <w:rsid w:val="0035095C"/>
    <w:rsid w:val="0035099F"/>
    <w:rsid w:val="00351219"/>
    <w:rsid w:val="00351565"/>
    <w:rsid w:val="00352EF2"/>
    <w:rsid w:val="003533C3"/>
    <w:rsid w:val="00353599"/>
    <w:rsid w:val="0035361F"/>
    <w:rsid w:val="00353660"/>
    <w:rsid w:val="00354ADD"/>
    <w:rsid w:val="00354DAB"/>
    <w:rsid w:val="0035514E"/>
    <w:rsid w:val="00355E46"/>
    <w:rsid w:val="00357380"/>
    <w:rsid w:val="003578AE"/>
    <w:rsid w:val="00357A2A"/>
    <w:rsid w:val="00357E42"/>
    <w:rsid w:val="0036021E"/>
    <w:rsid w:val="003602D9"/>
    <w:rsid w:val="003604CE"/>
    <w:rsid w:val="00360C06"/>
    <w:rsid w:val="00362829"/>
    <w:rsid w:val="00363A86"/>
    <w:rsid w:val="00363FCF"/>
    <w:rsid w:val="0036431F"/>
    <w:rsid w:val="00364892"/>
    <w:rsid w:val="00365134"/>
    <w:rsid w:val="0036519C"/>
    <w:rsid w:val="0036749D"/>
    <w:rsid w:val="003679ED"/>
    <w:rsid w:val="00367B44"/>
    <w:rsid w:val="00367FA1"/>
    <w:rsid w:val="00370A80"/>
    <w:rsid w:val="00370B8C"/>
    <w:rsid w:val="00370DB9"/>
    <w:rsid w:val="00370E47"/>
    <w:rsid w:val="00370FBF"/>
    <w:rsid w:val="003713D2"/>
    <w:rsid w:val="00371978"/>
    <w:rsid w:val="003722B0"/>
    <w:rsid w:val="00372EFB"/>
    <w:rsid w:val="003742AC"/>
    <w:rsid w:val="0037456D"/>
    <w:rsid w:val="00374872"/>
    <w:rsid w:val="00374AA7"/>
    <w:rsid w:val="003762E7"/>
    <w:rsid w:val="00377588"/>
    <w:rsid w:val="00377CE1"/>
    <w:rsid w:val="00380155"/>
    <w:rsid w:val="003820E0"/>
    <w:rsid w:val="0038234A"/>
    <w:rsid w:val="00382F96"/>
    <w:rsid w:val="00383C0F"/>
    <w:rsid w:val="003842B3"/>
    <w:rsid w:val="003849FF"/>
    <w:rsid w:val="00384A0B"/>
    <w:rsid w:val="00384D99"/>
    <w:rsid w:val="00385895"/>
    <w:rsid w:val="00385BF0"/>
    <w:rsid w:val="0038611D"/>
    <w:rsid w:val="0038740C"/>
    <w:rsid w:val="003877D4"/>
    <w:rsid w:val="00390338"/>
    <w:rsid w:val="00391781"/>
    <w:rsid w:val="00391E9A"/>
    <w:rsid w:val="003921A7"/>
    <w:rsid w:val="00393420"/>
    <w:rsid w:val="00393745"/>
    <w:rsid w:val="003939FF"/>
    <w:rsid w:val="00393F8F"/>
    <w:rsid w:val="00394390"/>
    <w:rsid w:val="00394434"/>
    <w:rsid w:val="00394502"/>
    <w:rsid w:val="00394769"/>
    <w:rsid w:val="00394865"/>
    <w:rsid w:val="003957BF"/>
    <w:rsid w:val="00397DD1"/>
    <w:rsid w:val="003A06DF"/>
    <w:rsid w:val="003A0A02"/>
    <w:rsid w:val="003A1E2D"/>
    <w:rsid w:val="003A2223"/>
    <w:rsid w:val="003A2724"/>
    <w:rsid w:val="003A2A0F"/>
    <w:rsid w:val="003A2E13"/>
    <w:rsid w:val="003A30E9"/>
    <w:rsid w:val="003A33B1"/>
    <w:rsid w:val="003A37E5"/>
    <w:rsid w:val="003A45A1"/>
    <w:rsid w:val="003A47E9"/>
    <w:rsid w:val="003A545A"/>
    <w:rsid w:val="003A5B0A"/>
    <w:rsid w:val="003A61C6"/>
    <w:rsid w:val="003A6BAC"/>
    <w:rsid w:val="003A70A4"/>
    <w:rsid w:val="003A7C58"/>
    <w:rsid w:val="003A7EF3"/>
    <w:rsid w:val="003B0651"/>
    <w:rsid w:val="003B159C"/>
    <w:rsid w:val="003B1B56"/>
    <w:rsid w:val="003B2BF5"/>
    <w:rsid w:val="003B2F18"/>
    <w:rsid w:val="003B320D"/>
    <w:rsid w:val="003B369F"/>
    <w:rsid w:val="003B36A3"/>
    <w:rsid w:val="003B64BB"/>
    <w:rsid w:val="003B7433"/>
    <w:rsid w:val="003B7FE5"/>
    <w:rsid w:val="003C11C8"/>
    <w:rsid w:val="003C16C9"/>
    <w:rsid w:val="003C16F5"/>
    <w:rsid w:val="003C1996"/>
    <w:rsid w:val="003C1E99"/>
    <w:rsid w:val="003C2138"/>
    <w:rsid w:val="003C2702"/>
    <w:rsid w:val="003C282C"/>
    <w:rsid w:val="003C33A0"/>
    <w:rsid w:val="003C4AA1"/>
    <w:rsid w:val="003C6311"/>
    <w:rsid w:val="003C7806"/>
    <w:rsid w:val="003D0F9F"/>
    <w:rsid w:val="003D109F"/>
    <w:rsid w:val="003D220B"/>
    <w:rsid w:val="003D22A5"/>
    <w:rsid w:val="003D2478"/>
    <w:rsid w:val="003D2EFB"/>
    <w:rsid w:val="003D3C45"/>
    <w:rsid w:val="003D4EEC"/>
    <w:rsid w:val="003D50FE"/>
    <w:rsid w:val="003D51B7"/>
    <w:rsid w:val="003D5B1F"/>
    <w:rsid w:val="003D61F3"/>
    <w:rsid w:val="003D79C4"/>
    <w:rsid w:val="003D7EB8"/>
    <w:rsid w:val="003E07F3"/>
    <w:rsid w:val="003E14F2"/>
    <w:rsid w:val="003E15FA"/>
    <w:rsid w:val="003E1DE6"/>
    <w:rsid w:val="003E2C6F"/>
    <w:rsid w:val="003E3AF0"/>
    <w:rsid w:val="003E4B18"/>
    <w:rsid w:val="003E534A"/>
    <w:rsid w:val="003E55E4"/>
    <w:rsid w:val="003E5C4B"/>
    <w:rsid w:val="003E6159"/>
    <w:rsid w:val="003E6309"/>
    <w:rsid w:val="003E70AF"/>
    <w:rsid w:val="003E74E3"/>
    <w:rsid w:val="003F05C7"/>
    <w:rsid w:val="003F1F4D"/>
    <w:rsid w:val="003F2CD4"/>
    <w:rsid w:val="003F368D"/>
    <w:rsid w:val="003F3E31"/>
    <w:rsid w:val="003F40AC"/>
    <w:rsid w:val="003F411D"/>
    <w:rsid w:val="003F4D2A"/>
    <w:rsid w:val="003F4ED4"/>
    <w:rsid w:val="003F58DC"/>
    <w:rsid w:val="003F5A2E"/>
    <w:rsid w:val="003F5F89"/>
    <w:rsid w:val="003F670B"/>
    <w:rsid w:val="003F6729"/>
    <w:rsid w:val="003F6889"/>
    <w:rsid w:val="003F6A90"/>
    <w:rsid w:val="003F6BBE"/>
    <w:rsid w:val="003F749C"/>
    <w:rsid w:val="003F76BE"/>
    <w:rsid w:val="004000E8"/>
    <w:rsid w:val="00402AE2"/>
    <w:rsid w:val="00402E2B"/>
    <w:rsid w:val="0040343F"/>
    <w:rsid w:val="004038B5"/>
    <w:rsid w:val="00404766"/>
    <w:rsid w:val="0040512B"/>
    <w:rsid w:val="00405386"/>
    <w:rsid w:val="00405CA5"/>
    <w:rsid w:val="0040688C"/>
    <w:rsid w:val="00406B09"/>
    <w:rsid w:val="00406DE5"/>
    <w:rsid w:val="00407CD3"/>
    <w:rsid w:val="00410134"/>
    <w:rsid w:val="00410B72"/>
    <w:rsid w:val="00410E94"/>
    <w:rsid w:val="00410F18"/>
    <w:rsid w:val="00411030"/>
    <w:rsid w:val="0041203B"/>
    <w:rsid w:val="0041263E"/>
    <w:rsid w:val="00412893"/>
    <w:rsid w:val="004129CB"/>
    <w:rsid w:val="00412B04"/>
    <w:rsid w:val="00413856"/>
    <w:rsid w:val="00413AAC"/>
    <w:rsid w:val="00413D1F"/>
    <w:rsid w:val="00413E92"/>
    <w:rsid w:val="00414339"/>
    <w:rsid w:val="00414416"/>
    <w:rsid w:val="00414CFE"/>
    <w:rsid w:val="0041507D"/>
    <w:rsid w:val="004154B4"/>
    <w:rsid w:val="0041563B"/>
    <w:rsid w:val="00415900"/>
    <w:rsid w:val="004160F9"/>
    <w:rsid w:val="00416CAE"/>
    <w:rsid w:val="00416E01"/>
    <w:rsid w:val="00417409"/>
    <w:rsid w:val="0041767A"/>
    <w:rsid w:val="004203B7"/>
    <w:rsid w:val="004204B2"/>
    <w:rsid w:val="00420865"/>
    <w:rsid w:val="00420909"/>
    <w:rsid w:val="00421105"/>
    <w:rsid w:val="004215B2"/>
    <w:rsid w:val="0042171E"/>
    <w:rsid w:val="00421979"/>
    <w:rsid w:val="00422AA4"/>
    <w:rsid w:val="00423307"/>
    <w:rsid w:val="00423E55"/>
    <w:rsid w:val="0042403A"/>
    <w:rsid w:val="004242F4"/>
    <w:rsid w:val="00425230"/>
    <w:rsid w:val="00425791"/>
    <w:rsid w:val="00427248"/>
    <w:rsid w:val="00427F5A"/>
    <w:rsid w:val="00430338"/>
    <w:rsid w:val="00430362"/>
    <w:rsid w:val="00430602"/>
    <w:rsid w:val="00430BE1"/>
    <w:rsid w:val="00430BE8"/>
    <w:rsid w:val="004318A9"/>
    <w:rsid w:val="004330AB"/>
    <w:rsid w:val="00433777"/>
    <w:rsid w:val="00433A35"/>
    <w:rsid w:val="00433D63"/>
    <w:rsid w:val="00433EE4"/>
    <w:rsid w:val="00434761"/>
    <w:rsid w:val="00434D02"/>
    <w:rsid w:val="00435271"/>
    <w:rsid w:val="004369DE"/>
    <w:rsid w:val="00436E44"/>
    <w:rsid w:val="00437447"/>
    <w:rsid w:val="004378E0"/>
    <w:rsid w:val="00437DBB"/>
    <w:rsid w:val="004404F8"/>
    <w:rsid w:val="00441A92"/>
    <w:rsid w:val="0044277A"/>
    <w:rsid w:val="004431DC"/>
    <w:rsid w:val="004437C1"/>
    <w:rsid w:val="00443909"/>
    <w:rsid w:val="00443B5E"/>
    <w:rsid w:val="00443BCE"/>
    <w:rsid w:val="004443A5"/>
    <w:rsid w:val="00444BBD"/>
    <w:rsid w:val="00444F56"/>
    <w:rsid w:val="0044571B"/>
    <w:rsid w:val="00445835"/>
    <w:rsid w:val="004459B2"/>
    <w:rsid w:val="00445F59"/>
    <w:rsid w:val="00446488"/>
    <w:rsid w:val="0044718D"/>
    <w:rsid w:val="004472C8"/>
    <w:rsid w:val="00451171"/>
    <w:rsid w:val="00451445"/>
    <w:rsid w:val="00451793"/>
    <w:rsid w:val="004517AA"/>
    <w:rsid w:val="00452522"/>
    <w:rsid w:val="004529A1"/>
    <w:rsid w:val="00452CAC"/>
    <w:rsid w:val="004531E3"/>
    <w:rsid w:val="004532F1"/>
    <w:rsid w:val="004536DA"/>
    <w:rsid w:val="004547C4"/>
    <w:rsid w:val="004548EC"/>
    <w:rsid w:val="004554D4"/>
    <w:rsid w:val="004556A6"/>
    <w:rsid w:val="00455A5E"/>
    <w:rsid w:val="00456042"/>
    <w:rsid w:val="004568FF"/>
    <w:rsid w:val="00457565"/>
    <w:rsid w:val="00457948"/>
    <w:rsid w:val="00457A85"/>
    <w:rsid w:val="00457B71"/>
    <w:rsid w:val="004616F2"/>
    <w:rsid w:val="00461806"/>
    <w:rsid w:val="00463013"/>
    <w:rsid w:val="004641ED"/>
    <w:rsid w:val="00464689"/>
    <w:rsid w:val="00464F30"/>
    <w:rsid w:val="004651E5"/>
    <w:rsid w:val="00466085"/>
    <w:rsid w:val="00466631"/>
    <w:rsid w:val="0046666C"/>
    <w:rsid w:val="004669E2"/>
    <w:rsid w:val="00466B6D"/>
    <w:rsid w:val="00467251"/>
    <w:rsid w:val="00467939"/>
    <w:rsid w:val="00470C31"/>
    <w:rsid w:val="00470D89"/>
    <w:rsid w:val="00470FF5"/>
    <w:rsid w:val="0047110E"/>
    <w:rsid w:val="00471379"/>
    <w:rsid w:val="00471A1D"/>
    <w:rsid w:val="00471DE0"/>
    <w:rsid w:val="004725E8"/>
    <w:rsid w:val="004734D0"/>
    <w:rsid w:val="00474742"/>
    <w:rsid w:val="004747C1"/>
    <w:rsid w:val="0047556B"/>
    <w:rsid w:val="004765D1"/>
    <w:rsid w:val="0047669C"/>
    <w:rsid w:val="00476979"/>
    <w:rsid w:val="00476F02"/>
    <w:rsid w:val="00477391"/>
    <w:rsid w:val="00477506"/>
    <w:rsid w:val="00477598"/>
    <w:rsid w:val="00477708"/>
    <w:rsid w:val="00477768"/>
    <w:rsid w:val="004801C4"/>
    <w:rsid w:val="0048084C"/>
    <w:rsid w:val="0048134A"/>
    <w:rsid w:val="00481751"/>
    <w:rsid w:val="00481E3D"/>
    <w:rsid w:val="00482740"/>
    <w:rsid w:val="004829E6"/>
    <w:rsid w:val="00483013"/>
    <w:rsid w:val="00483CC3"/>
    <w:rsid w:val="00483DF1"/>
    <w:rsid w:val="004844D3"/>
    <w:rsid w:val="00484A13"/>
    <w:rsid w:val="00484A2B"/>
    <w:rsid w:val="00485590"/>
    <w:rsid w:val="00486648"/>
    <w:rsid w:val="00486E52"/>
    <w:rsid w:val="00487CFF"/>
    <w:rsid w:val="00490117"/>
    <w:rsid w:val="00490D4C"/>
    <w:rsid w:val="0049201B"/>
    <w:rsid w:val="004924DC"/>
    <w:rsid w:val="00492BC5"/>
    <w:rsid w:val="00493296"/>
    <w:rsid w:val="00493461"/>
    <w:rsid w:val="0049351A"/>
    <w:rsid w:val="0049352E"/>
    <w:rsid w:val="00493741"/>
    <w:rsid w:val="00493870"/>
    <w:rsid w:val="00493921"/>
    <w:rsid w:val="0049399D"/>
    <w:rsid w:val="004956D7"/>
    <w:rsid w:val="004959D0"/>
    <w:rsid w:val="00495A05"/>
    <w:rsid w:val="00495E2A"/>
    <w:rsid w:val="004964F1"/>
    <w:rsid w:val="004968D9"/>
    <w:rsid w:val="00496996"/>
    <w:rsid w:val="00496C19"/>
    <w:rsid w:val="004971C2"/>
    <w:rsid w:val="00497B5F"/>
    <w:rsid w:val="004A09D3"/>
    <w:rsid w:val="004A0A3B"/>
    <w:rsid w:val="004A16BC"/>
    <w:rsid w:val="004A1C66"/>
    <w:rsid w:val="004A22B5"/>
    <w:rsid w:val="004A2A31"/>
    <w:rsid w:val="004A2B94"/>
    <w:rsid w:val="004A3F89"/>
    <w:rsid w:val="004A6E8E"/>
    <w:rsid w:val="004B0950"/>
    <w:rsid w:val="004B0B97"/>
    <w:rsid w:val="004B0CB1"/>
    <w:rsid w:val="004B1A2A"/>
    <w:rsid w:val="004B1B62"/>
    <w:rsid w:val="004B28F7"/>
    <w:rsid w:val="004B2C80"/>
    <w:rsid w:val="004B3837"/>
    <w:rsid w:val="004B3C96"/>
    <w:rsid w:val="004B3E77"/>
    <w:rsid w:val="004B4268"/>
    <w:rsid w:val="004B4C72"/>
    <w:rsid w:val="004B603E"/>
    <w:rsid w:val="004B616D"/>
    <w:rsid w:val="004B6C2F"/>
    <w:rsid w:val="004B6F6A"/>
    <w:rsid w:val="004B748A"/>
    <w:rsid w:val="004B7C0C"/>
    <w:rsid w:val="004C0AC4"/>
    <w:rsid w:val="004C1314"/>
    <w:rsid w:val="004C1627"/>
    <w:rsid w:val="004C1737"/>
    <w:rsid w:val="004C2594"/>
    <w:rsid w:val="004C33FF"/>
    <w:rsid w:val="004C35E4"/>
    <w:rsid w:val="004C3898"/>
    <w:rsid w:val="004C4583"/>
    <w:rsid w:val="004C493B"/>
    <w:rsid w:val="004C4D2C"/>
    <w:rsid w:val="004C5516"/>
    <w:rsid w:val="004C55B7"/>
    <w:rsid w:val="004C6C28"/>
    <w:rsid w:val="004D00B6"/>
    <w:rsid w:val="004D0176"/>
    <w:rsid w:val="004D0188"/>
    <w:rsid w:val="004D059C"/>
    <w:rsid w:val="004D0661"/>
    <w:rsid w:val="004D1027"/>
    <w:rsid w:val="004D1A08"/>
    <w:rsid w:val="004D30AB"/>
    <w:rsid w:val="004D36B1"/>
    <w:rsid w:val="004D743C"/>
    <w:rsid w:val="004D76ED"/>
    <w:rsid w:val="004D7EBD"/>
    <w:rsid w:val="004E01B5"/>
    <w:rsid w:val="004E0E99"/>
    <w:rsid w:val="004E183C"/>
    <w:rsid w:val="004E1EE4"/>
    <w:rsid w:val="004E2680"/>
    <w:rsid w:val="004E28F9"/>
    <w:rsid w:val="004E2923"/>
    <w:rsid w:val="004E3310"/>
    <w:rsid w:val="004E376E"/>
    <w:rsid w:val="004E462E"/>
    <w:rsid w:val="004E49CF"/>
    <w:rsid w:val="004E4B8C"/>
    <w:rsid w:val="004E56DC"/>
    <w:rsid w:val="004E6E33"/>
    <w:rsid w:val="004E7371"/>
    <w:rsid w:val="004E76F4"/>
    <w:rsid w:val="004F0001"/>
    <w:rsid w:val="004F00C6"/>
    <w:rsid w:val="004F0876"/>
    <w:rsid w:val="004F09C1"/>
    <w:rsid w:val="004F0B4E"/>
    <w:rsid w:val="004F0B6C"/>
    <w:rsid w:val="004F0C70"/>
    <w:rsid w:val="004F0C7E"/>
    <w:rsid w:val="004F0C95"/>
    <w:rsid w:val="004F0F78"/>
    <w:rsid w:val="004F2078"/>
    <w:rsid w:val="004F2236"/>
    <w:rsid w:val="004F2ED5"/>
    <w:rsid w:val="004F3731"/>
    <w:rsid w:val="004F3E2E"/>
    <w:rsid w:val="004F489A"/>
    <w:rsid w:val="004F4DA3"/>
    <w:rsid w:val="004F57DE"/>
    <w:rsid w:val="004F5E6F"/>
    <w:rsid w:val="004F618B"/>
    <w:rsid w:val="004F6C9F"/>
    <w:rsid w:val="004F743D"/>
    <w:rsid w:val="004F7BAE"/>
    <w:rsid w:val="004F7D3A"/>
    <w:rsid w:val="0050175E"/>
    <w:rsid w:val="00502734"/>
    <w:rsid w:val="00504B58"/>
    <w:rsid w:val="00505819"/>
    <w:rsid w:val="00506557"/>
    <w:rsid w:val="0050677A"/>
    <w:rsid w:val="00506EB3"/>
    <w:rsid w:val="00506FE3"/>
    <w:rsid w:val="005108D8"/>
    <w:rsid w:val="00510B77"/>
    <w:rsid w:val="00510E8A"/>
    <w:rsid w:val="005116F9"/>
    <w:rsid w:val="00511AAB"/>
    <w:rsid w:val="00511B5A"/>
    <w:rsid w:val="00511BD9"/>
    <w:rsid w:val="0051261C"/>
    <w:rsid w:val="005128FF"/>
    <w:rsid w:val="00512E55"/>
    <w:rsid w:val="00514189"/>
    <w:rsid w:val="005153A7"/>
    <w:rsid w:val="0051544B"/>
    <w:rsid w:val="00516FB7"/>
    <w:rsid w:val="005171B5"/>
    <w:rsid w:val="00517A19"/>
    <w:rsid w:val="0052014B"/>
    <w:rsid w:val="005219CF"/>
    <w:rsid w:val="00521C85"/>
    <w:rsid w:val="00521E81"/>
    <w:rsid w:val="00521F27"/>
    <w:rsid w:val="00521F5A"/>
    <w:rsid w:val="005229C4"/>
    <w:rsid w:val="005230F0"/>
    <w:rsid w:val="00523FCE"/>
    <w:rsid w:val="005246B5"/>
    <w:rsid w:val="00525419"/>
    <w:rsid w:val="00525500"/>
    <w:rsid w:val="005257C6"/>
    <w:rsid w:val="005259FC"/>
    <w:rsid w:val="00526E58"/>
    <w:rsid w:val="00527478"/>
    <w:rsid w:val="00527791"/>
    <w:rsid w:val="0052784B"/>
    <w:rsid w:val="00527ABC"/>
    <w:rsid w:val="0053034D"/>
    <w:rsid w:val="00531201"/>
    <w:rsid w:val="00531898"/>
    <w:rsid w:val="00531983"/>
    <w:rsid w:val="00532946"/>
    <w:rsid w:val="00532AD9"/>
    <w:rsid w:val="005349EC"/>
    <w:rsid w:val="00534B59"/>
    <w:rsid w:val="00534C82"/>
    <w:rsid w:val="00535250"/>
    <w:rsid w:val="00536759"/>
    <w:rsid w:val="00537416"/>
    <w:rsid w:val="00537C62"/>
    <w:rsid w:val="00537DE3"/>
    <w:rsid w:val="0054061E"/>
    <w:rsid w:val="00541C9B"/>
    <w:rsid w:val="00542726"/>
    <w:rsid w:val="00542D3C"/>
    <w:rsid w:val="0054311D"/>
    <w:rsid w:val="00543975"/>
    <w:rsid w:val="005439F7"/>
    <w:rsid w:val="00544054"/>
    <w:rsid w:val="00544C81"/>
    <w:rsid w:val="005454F5"/>
    <w:rsid w:val="005455D0"/>
    <w:rsid w:val="0054569D"/>
    <w:rsid w:val="005461F3"/>
    <w:rsid w:val="0054627C"/>
    <w:rsid w:val="00546970"/>
    <w:rsid w:val="005472DF"/>
    <w:rsid w:val="005473B2"/>
    <w:rsid w:val="00547506"/>
    <w:rsid w:val="0054765B"/>
    <w:rsid w:val="00547C06"/>
    <w:rsid w:val="005513D4"/>
    <w:rsid w:val="0055155B"/>
    <w:rsid w:val="005519DC"/>
    <w:rsid w:val="00552970"/>
    <w:rsid w:val="00553237"/>
    <w:rsid w:val="00553993"/>
    <w:rsid w:val="00553A8F"/>
    <w:rsid w:val="0055402B"/>
    <w:rsid w:val="00554039"/>
    <w:rsid w:val="00554495"/>
    <w:rsid w:val="00554A86"/>
    <w:rsid w:val="00554DA7"/>
    <w:rsid w:val="00554E19"/>
    <w:rsid w:val="00557FE5"/>
    <w:rsid w:val="00560FBD"/>
    <w:rsid w:val="0056112B"/>
    <w:rsid w:val="0056121F"/>
    <w:rsid w:val="00561B85"/>
    <w:rsid w:val="00562E0D"/>
    <w:rsid w:val="0056388E"/>
    <w:rsid w:val="00563E12"/>
    <w:rsid w:val="005641BD"/>
    <w:rsid w:val="00564736"/>
    <w:rsid w:val="00564D02"/>
    <w:rsid w:val="00566ACA"/>
    <w:rsid w:val="00566EA6"/>
    <w:rsid w:val="00567424"/>
    <w:rsid w:val="00567540"/>
    <w:rsid w:val="00567F81"/>
    <w:rsid w:val="00570488"/>
    <w:rsid w:val="005707E3"/>
    <w:rsid w:val="00571158"/>
    <w:rsid w:val="00572419"/>
    <w:rsid w:val="00572505"/>
    <w:rsid w:val="00572743"/>
    <w:rsid w:val="00572C50"/>
    <w:rsid w:val="00572C68"/>
    <w:rsid w:val="005737A3"/>
    <w:rsid w:val="00573E88"/>
    <w:rsid w:val="00573ECB"/>
    <w:rsid w:val="00573EF2"/>
    <w:rsid w:val="0057463A"/>
    <w:rsid w:val="005755D2"/>
    <w:rsid w:val="005757AF"/>
    <w:rsid w:val="00575857"/>
    <w:rsid w:val="00575987"/>
    <w:rsid w:val="00575EEF"/>
    <w:rsid w:val="00576055"/>
    <w:rsid w:val="00576B42"/>
    <w:rsid w:val="00577F75"/>
    <w:rsid w:val="005803D8"/>
    <w:rsid w:val="005808E7"/>
    <w:rsid w:val="00581E85"/>
    <w:rsid w:val="005821A0"/>
    <w:rsid w:val="00582809"/>
    <w:rsid w:val="00582E76"/>
    <w:rsid w:val="00583F05"/>
    <w:rsid w:val="00585DC9"/>
    <w:rsid w:val="00585FAC"/>
    <w:rsid w:val="00587208"/>
    <w:rsid w:val="005874B7"/>
    <w:rsid w:val="0058798C"/>
    <w:rsid w:val="00587C62"/>
    <w:rsid w:val="005900FA"/>
    <w:rsid w:val="00590A1C"/>
    <w:rsid w:val="00592034"/>
    <w:rsid w:val="00592C62"/>
    <w:rsid w:val="005934AE"/>
    <w:rsid w:val="00593575"/>
    <w:rsid w:val="005935A4"/>
    <w:rsid w:val="00593919"/>
    <w:rsid w:val="00593B5C"/>
    <w:rsid w:val="005948C2"/>
    <w:rsid w:val="00595387"/>
    <w:rsid w:val="00595719"/>
    <w:rsid w:val="00595DCA"/>
    <w:rsid w:val="005962B2"/>
    <w:rsid w:val="005968D9"/>
    <w:rsid w:val="005970FD"/>
    <w:rsid w:val="005975CC"/>
    <w:rsid w:val="0059774B"/>
    <w:rsid w:val="0059779B"/>
    <w:rsid w:val="005A0435"/>
    <w:rsid w:val="005A0456"/>
    <w:rsid w:val="005A0935"/>
    <w:rsid w:val="005A0F25"/>
    <w:rsid w:val="005A209A"/>
    <w:rsid w:val="005A2125"/>
    <w:rsid w:val="005A28CD"/>
    <w:rsid w:val="005A2B09"/>
    <w:rsid w:val="005A2C7F"/>
    <w:rsid w:val="005A42B6"/>
    <w:rsid w:val="005A53B4"/>
    <w:rsid w:val="005A5613"/>
    <w:rsid w:val="005A564C"/>
    <w:rsid w:val="005A569C"/>
    <w:rsid w:val="005A59F7"/>
    <w:rsid w:val="005A6001"/>
    <w:rsid w:val="005A662D"/>
    <w:rsid w:val="005A6A43"/>
    <w:rsid w:val="005A731F"/>
    <w:rsid w:val="005B054C"/>
    <w:rsid w:val="005B08F2"/>
    <w:rsid w:val="005B1409"/>
    <w:rsid w:val="005B2323"/>
    <w:rsid w:val="005B334D"/>
    <w:rsid w:val="005B35D7"/>
    <w:rsid w:val="005B36C8"/>
    <w:rsid w:val="005B392A"/>
    <w:rsid w:val="005B3AA3"/>
    <w:rsid w:val="005B47CA"/>
    <w:rsid w:val="005B49D9"/>
    <w:rsid w:val="005B554C"/>
    <w:rsid w:val="005B563D"/>
    <w:rsid w:val="005B5B24"/>
    <w:rsid w:val="005B5DB9"/>
    <w:rsid w:val="005B631F"/>
    <w:rsid w:val="005B6F83"/>
    <w:rsid w:val="005C0418"/>
    <w:rsid w:val="005C09B7"/>
    <w:rsid w:val="005C156E"/>
    <w:rsid w:val="005C2D12"/>
    <w:rsid w:val="005C41BD"/>
    <w:rsid w:val="005C5236"/>
    <w:rsid w:val="005C5EDF"/>
    <w:rsid w:val="005C6475"/>
    <w:rsid w:val="005C74FB"/>
    <w:rsid w:val="005C7AEB"/>
    <w:rsid w:val="005C7F68"/>
    <w:rsid w:val="005D1602"/>
    <w:rsid w:val="005D1889"/>
    <w:rsid w:val="005D2C0B"/>
    <w:rsid w:val="005D36AF"/>
    <w:rsid w:val="005D48A1"/>
    <w:rsid w:val="005D53CA"/>
    <w:rsid w:val="005D7768"/>
    <w:rsid w:val="005E042F"/>
    <w:rsid w:val="005E0D2F"/>
    <w:rsid w:val="005E1554"/>
    <w:rsid w:val="005E2687"/>
    <w:rsid w:val="005E27C7"/>
    <w:rsid w:val="005E2D0B"/>
    <w:rsid w:val="005E33A2"/>
    <w:rsid w:val="005E385F"/>
    <w:rsid w:val="005E3A8E"/>
    <w:rsid w:val="005E459B"/>
    <w:rsid w:val="005E45C0"/>
    <w:rsid w:val="005E4647"/>
    <w:rsid w:val="005E51DC"/>
    <w:rsid w:val="005E57C2"/>
    <w:rsid w:val="005E5B81"/>
    <w:rsid w:val="005E63D9"/>
    <w:rsid w:val="005E704C"/>
    <w:rsid w:val="005E7C52"/>
    <w:rsid w:val="005E7F2E"/>
    <w:rsid w:val="005F1B49"/>
    <w:rsid w:val="005F1D00"/>
    <w:rsid w:val="005F2CB1"/>
    <w:rsid w:val="005F3025"/>
    <w:rsid w:val="005F4238"/>
    <w:rsid w:val="005F44EE"/>
    <w:rsid w:val="005F494A"/>
    <w:rsid w:val="005F4C7C"/>
    <w:rsid w:val="005F4CE0"/>
    <w:rsid w:val="005F57DB"/>
    <w:rsid w:val="005F618C"/>
    <w:rsid w:val="005F6858"/>
    <w:rsid w:val="005F6FD8"/>
    <w:rsid w:val="005F70BD"/>
    <w:rsid w:val="005F77FC"/>
    <w:rsid w:val="006000C7"/>
    <w:rsid w:val="0060074D"/>
    <w:rsid w:val="00600847"/>
    <w:rsid w:val="00600FD3"/>
    <w:rsid w:val="00600FEC"/>
    <w:rsid w:val="0060283C"/>
    <w:rsid w:val="00603B5E"/>
    <w:rsid w:val="00604F14"/>
    <w:rsid w:val="00605215"/>
    <w:rsid w:val="00605626"/>
    <w:rsid w:val="00606B58"/>
    <w:rsid w:val="0060719B"/>
    <w:rsid w:val="00607717"/>
    <w:rsid w:val="00607C91"/>
    <w:rsid w:val="00610B08"/>
    <w:rsid w:val="00610E22"/>
    <w:rsid w:val="0061134B"/>
    <w:rsid w:val="00611B83"/>
    <w:rsid w:val="00612129"/>
    <w:rsid w:val="0061241B"/>
    <w:rsid w:val="006129D9"/>
    <w:rsid w:val="0061304B"/>
    <w:rsid w:val="00613257"/>
    <w:rsid w:val="006133DA"/>
    <w:rsid w:val="00614105"/>
    <w:rsid w:val="00614A2A"/>
    <w:rsid w:val="00614C31"/>
    <w:rsid w:val="0061577F"/>
    <w:rsid w:val="0061600D"/>
    <w:rsid w:val="00616F0E"/>
    <w:rsid w:val="00617075"/>
    <w:rsid w:val="006178B3"/>
    <w:rsid w:val="00620A71"/>
    <w:rsid w:val="00620C2F"/>
    <w:rsid w:val="00620C37"/>
    <w:rsid w:val="00620D80"/>
    <w:rsid w:val="00620FDE"/>
    <w:rsid w:val="00622CEE"/>
    <w:rsid w:val="00623142"/>
    <w:rsid w:val="006233F9"/>
    <w:rsid w:val="006234A6"/>
    <w:rsid w:val="006234E9"/>
    <w:rsid w:val="00623C3F"/>
    <w:rsid w:val="00624229"/>
    <w:rsid w:val="0062460D"/>
    <w:rsid w:val="006259C7"/>
    <w:rsid w:val="00626196"/>
    <w:rsid w:val="00630001"/>
    <w:rsid w:val="006303F6"/>
    <w:rsid w:val="006308CB"/>
    <w:rsid w:val="00630E48"/>
    <w:rsid w:val="006311B3"/>
    <w:rsid w:val="006322A9"/>
    <w:rsid w:val="0063284C"/>
    <w:rsid w:val="006329BB"/>
    <w:rsid w:val="00633AC2"/>
    <w:rsid w:val="00633E60"/>
    <w:rsid w:val="00633E97"/>
    <w:rsid w:val="0063474F"/>
    <w:rsid w:val="00634DA7"/>
    <w:rsid w:val="00635A8F"/>
    <w:rsid w:val="00635D76"/>
    <w:rsid w:val="0063623B"/>
    <w:rsid w:val="00636398"/>
    <w:rsid w:val="006368D3"/>
    <w:rsid w:val="00636ACD"/>
    <w:rsid w:val="0063709F"/>
    <w:rsid w:val="006370C1"/>
    <w:rsid w:val="0063774A"/>
    <w:rsid w:val="006377EC"/>
    <w:rsid w:val="0063781F"/>
    <w:rsid w:val="00637F36"/>
    <w:rsid w:val="0064151F"/>
    <w:rsid w:val="00641533"/>
    <w:rsid w:val="00641F34"/>
    <w:rsid w:val="0064208D"/>
    <w:rsid w:val="006433B5"/>
    <w:rsid w:val="00643475"/>
    <w:rsid w:val="0064396A"/>
    <w:rsid w:val="00644551"/>
    <w:rsid w:val="00645280"/>
    <w:rsid w:val="00645F56"/>
    <w:rsid w:val="0064603D"/>
    <w:rsid w:val="0064624E"/>
    <w:rsid w:val="00650AB9"/>
    <w:rsid w:val="006519B3"/>
    <w:rsid w:val="00651A56"/>
    <w:rsid w:val="00652112"/>
    <w:rsid w:val="006521B8"/>
    <w:rsid w:val="00652504"/>
    <w:rsid w:val="00653C5F"/>
    <w:rsid w:val="00653D5F"/>
    <w:rsid w:val="00654233"/>
    <w:rsid w:val="00654920"/>
    <w:rsid w:val="006552F7"/>
    <w:rsid w:val="00655321"/>
    <w:rsid w:val="00655733"/>
    <w:rsid w:val="00655ACD"/>
    <w:rsid w:val="00656A92"/>
    <w:rsid w:val="00656DDE"/>
    <w:rsid w:val="0066011D"/>
    <w:rsid w:val="006607C0"/>
    <w:rsid w:val="0066084E"/>
    <w:rsid w:val="00660F60"/>
    <w:rsid w:val="006613A6"/>
    <w:rsid w:val="0066149C"/>
    <w:rsid w:val="006614D2"/>
    <w:rsid w:val="00661E92"/>
    <w:rsid w:val="006627A2"/>
    <w:rsid w:val="006634E6"/>
    <w:rsid w:val="00663D50"/>
    <w:rsid w:val="00663EDD"/>
    <w:rsid w:val="00663F5B"/>
    <w:rsid w:val="00664BEF"/>
    <w:rsid w:val="00664CD1"/>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77E33"/>
    <w:rsid w:val="00681003"/>
    <w:rsid w:val="006817C9"/>
    <w:rsid w:val="00681C4C"/>
    <w:rsid w:val="00683783"/>
    <w:rsid w:val="00683DFD"/>
    <w:rsid w:val="00683ECE"/>
    <w:rsid w:val="006844E4"/>
    <w:rsid w:val="0068501F"/>
    <w:rsid w:val="00690751"/>
    <w:rsid w:val="00691D51"/>
    <w:rsid w:val="006929EF"/>
    <w:rsid w:val="00692A99"/>
    <w:rsid w:val="00693159"/>
    <w:rsid w:val="006934A8"/>
    <w:rsid w:val="0069393C"/>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A18"/>
    <w:rsid w:val="006A1EB4"/>
    <w:rsid w:val="006A3DB6"/>
    <w:rsid w:val="006A46FB"/>
    <w:rsid w:val="006A539D"/>
    <w:rsid w:val="006A55AC"/>
    <w:rsid w:val="006A5898"/>
    <w:rsid w:val="006A5A5B"/>
    <w:rsid w:val="006A5E28"/>
    <w:rsid w:val="006A697B"/>
    <w:rsid w:val="006A706A"/>
    <w:rsid w:val="006A7AFF"/>
    <w:rsid w:val="006A7E35"/>
    <w:rsid w:val="006B0C21"/>
    <w:rsid w:val="006B17F4"/>
    <w:rsid w:val="006B1816"/>
    <w:rsid w:val="006B18A8"/>
    <w:rsid w:val="006B1DA5"/>
    <w:rsid w:val="006B1EA2"/>
    <w:rsid w:val="006B2099"/>
    <w:rsid w:val="006B2200"/>
    <w:rsid w:val="006B3682"/>
    <w:rsid w:val="006B4B7D"/>
    <w:rsid w:val="006B4E6E"/>
    <w:rsid w:val="006B508A"/>
    <w:rsid w:val="006B50CF"/>
    <w:rsid w:val="006B5A9A"/>
    <w:rsid w:val="006B6927"/>
    <w:rsid w:val="006B6A85"/>
    <w:rsid w:val="006B6E22"/>
    <w:rsid w:val="006B7062"/>
    <w:rsid w:val="006B732A"/>
    <w:rsid w:val="006C03B8"/>
    <w:rsid w:val="006C094B"/>
    <w:rsid w:val="006C0D24"/>
    <w:rsid w:val="006C12A0"/>
    <w:rsid w:val="006C235F"/>
    <w:rsid w:val="006C3054"/>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2124"/>
    <w:rsid w:val="006D221E"/>
    <w:rsid w:val="006D229B"/>
    <w:rsid w:val="006D2A52"/>
    <w:rsid w:val="006D311C"/>
    <w:rsid w:val="006D41ED"/>
    <w:rsid w:val="006D4743"/>
    <w:rsid w:val="006D4986"/>
    <w:rsid w:val="006D511C"/>
    <w:rsid w:val="006D51D5"/>
    <w:rsid w:val="006D5B5E"/>
    <w:rsid w:val="006D60C7"/>
    <w:rsid w:val="006D6F08"/>
    <w:rsid w:val="006D7158"/>
    <w:rsid w:val="006D7BBF"/>
    <w:rsid w:val="006E062C"/>
    <w:rsid w:val="006E18AC"/>
    <w:rsid w:val="006E1C82"/>
    <w:rsid w:val="006E28B7"/>
    <w:rsid w:val="006E2A9B"/>
    <w:rsid w:val="006E3310"/>
    <w:rsid w:val="006E4E39"/>
    <w:rsid w:val="006E5458"/>
    <w:rsid w:val="006E565E"/>
    <w:rsid w:val="006E673D"/>
    <w:rsid w:val="006E6ADB"/>
    <w:rsid w:val="006E7D3B"/>
    <w:rsid w:val="006F0CE3"/>
    <w:rsid w:val="006F10E2"/>
    <w:rsid w:val="006F1B70"/>
    <w:rsid w:val="006F2239"/>
    <w:rsid w:val="006F3214"/>
    <w:rsid w:val="006F341D"/>
    <w:rsid w:val="006F366F"/>
    <w:rsid w:val="006F3CDE"/>
    <w:rsid w:val="006F53DD"/>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1D30"/>
    <w:rsid w:val="0070204E"/>
    <w:rsid w:val="0070346E"/>
    <w:rsid w:val="00703B63"/>
    <w:rsid w:val="00703CBC"/>
    <w:rsid w:val="00703F43"/>
    <w:rsid w:val="0070431F"/>
    <w:rsid w:val="00704EDB"/>
    <w:rsid w:val="00705A67"/>
    <w:rsid w:val="00705DC3"/>
    <w:rsid w:val="00706101"/>
    <w:rsid w:val="00707072"/>
    <w:rsid w:val="00707425"/>
    <w:rsid w:val="007077C1"/>
    <w:rsid w:val="00707833"/>
    <w:rsid w:val="007079BC"/>
    <w:rsid w:val="00707CEF"/>
    <w:rsid w:val="00707D61"/>
    <w:rsid w:val="00710494"/>
    <w:rsid w:val="00710675"/>
    <w:rsid w:val="00710C15"/>
    <w:rsid w:val="007118B6"/>
    <w:rsid w:val="00711910"/>
    <w:rsid w:val="00711C96"/>
    <w:rsid w:val="00712287"/>
    <w:rsid w:val="00712772"/>
    <w:rsid w:val="007148D3"/>
    <w:rsid w:val="007149B3"/>
    <w:rsid w:val="00714C18"/>
    <w:rsid w:val="00715B9A"/>
    <w:rsid w:val="007176D8"/>
    <w:rsid w:val="007203BA"/>
    <w:rsid w:val="00720994"/>
    <w:rsid w:val="007213C1"/>
    <w:rsid w:val="00721B32"/>
    <w:rsid w:val="00721B99"/>
    <w:rsid w:val="0072338E"/>
    <w:rsid w:val="00723A48"/>
    <w:rsid w:val="00723DDF"/>
    <w:rsid w:val="00725264"/>
    <w:rsid w:val="007257D0"/>
    <w:rsid w:val="00726EA6"/>
    <w:rsid w:val="00727208"/>
    <w:rsid w:val="00727680"/>
    <w:rsid w:val="007276FA"/>
    <w:rsid w:val="0072795E"/>
    <w:rsid w:val="00727FFD"/>
    <w:rsid w:val="00730336"/>
    <w:rsid w:val="00730605"/>
    <w:rsid w:val="00730674"/>
    <w:rsid w:val="00731A3B"/>
    <w:rsid w:val="00731A64"/>
    <w:rsid w:val="00732A87"/>
    <w:rsid w:val="00733963"/>
    <w:rsid w:val="007348B1"/>
    <w:rsid w:val="0073563C"/>
    <w:rsid w:val="00736162"/>
    <w:rsid w:val="007362A6"/>
    <w:rsid w:val="00736D33"/>
    <w:rsid w:val="00736D7D"/>
    <w:rsid w:val="00736F75"/>
    <w:rsid w:val="00737F3A"/>
    <w:rsid w:val="0074045B"/>
    <w:rsid w:val="00740491"/>
    <w:rsid w:val="00740BA8"/>
    <w:rsid w:val="00740E58"/>
    <w:rsid w:val="00741655"/>
    <w:rsid w:val="00742202"/>
    <w:rsid w:val="00742D5E"/>
    <w:rsid w:val="007437F1"/>
    <w:rsid w:val="007441E0"/>
    <w:rsid w:val="007445A0"/>
    <w:rsid w:val="0074524B"/>
    <w:rsid w:val="00746E5A"/>
    <w:rsid w:val="00747D8B"/>
    <w:rsid w:val="00750268"/>
    <w:rsid w:val="00751228"/>
    <w:rsid w:val="0075219E"/>
    <w:rsid w:val="0075247A"/>
    <w:rsid w:val="00752766"/>
    <w:rsid w:val="007528A9"/>
    <w:rsid w:val="00754812"/>
    <w:rsid w:val="00756CD5"/>
    <w:rsid w:val="007571E1"/>
    <w:rsid w:val="00757607"/>
    <w:rsid w:val="007576EA"/>
    <w:rsid w:val="007577C1"/>
    <w:rsid w:val="00757CC0"/>
    <w:rsid w:val="007604B2"/>
    <w:rsid w:val="00760586"/>
    <w:rsid w:val="00760F09"/>
    <w:rsid w:val="0076191A"/>
    <w:rsid w:val="00761CD1"/>
    <w:rsid w:val="00761CDD"/>
    <w:rsid w:val="007624B7"/>
    <w:rsid w:val="007625D1"/>
    <w:rsid w:val="00763CA9"/>
    <w:rsid w:val="007640AE"/>
    <w:rsid w:val="007642A3"/>
    <w:rsid w:val="00765281"/>
    <w:rsid w:val="00765545"/>
    <w:rsid w:val="00765747"/>
    <w:rsid w:val="007660E1"/>
    <w:rsid w:val="00766BAD"/>
    <w:rsid w:val="00766FE6"/>
    <w:rsid w:val="0076743D"/>
    <w:rsid w:val="007677F0"/>
    <w:rsid w:val="00770976"/>
    <w:rsid w:val="00770ACB"/>
    <w:rsid w:val="00771693"/>
    <w:rsid w:val="00771C19"/>
    <w:rsid w:val="007729A2"/>
    <w:rsid w:val="00772B11"/>
    <w:rsid w:val="00774550"/>
    <w:rsid w:val="007755F2"/>
    <w:rsid w:val="00776340"/>
    <w:rsid w:val="007763AA"/>
    <w:rsid w:val="0077653A"/>
    <w:rsid w:val="007767C9"/>
    <w:rsid w:val="00776971"/>
    <w:rsid w:val="007802A5"/>
    <w:rsid w:val="00780A80"/>
    <w:rsid w:val="00780B5B"/>
    <w:rsid w:val="0078177E"/>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25EA"/>
    <w:rsid w:val="0079309A"/>
    <w:rsid w:val="00793CD8"/>
    <w:rsid w:val="007940F4"/>
    <w:rsid w:val="007942F7"/>
    <w:rsid w:val="00794552"/>
    <w:rsid w:val="007951EB"/>
    <w:rsid w:val="0079558E"/>
    <w:rsid w:val="00795C92"/>
    <w:rsid w:val="0079621D"/>
    <w:rsid w:val="00796231"/>
    <w:rsid w:val="00797173"/>
    <w:rsid w:val="00797764"/>
    <w:rsid w:val="007A0D59"/>
    <w:rsid w:val="007A1CB3"/>
    <w:rsid w:val="007A29D3"/>
    <w:rsid w:val="007A306F"/>
    <w:rsid w:val="007A3080"/>
    <w:rsid w:val="007A33B6"/>
    <w:rsid w:val="007A3BDF"/>
    <w:rsid w:val="007A430D"/>
    <w:rsid w:val="007A43A6"/>
    <w:rsid w:val="007A44B6"/>
    <w:rsid w:val="007A4CD3"/>
    <w:rsid w:val="007A4E66"/>
    <w:rsid w:val="007A5658"/>
    <w:rsid w:val="007A58A6"/>
    <w:rsid w:val="007A5FC3"/>
    <w:rsid w:val="007A601F"/>
    <w:rsid w:val="007A6385"/>
    <w:rsid w:val="007A67AE"/>
    <w:rsid w:val="007A78EB"/>
    <w:rsid w:val="007B0A59"/>
    <w:rsid w:val="007B0BAE"/>
    <w:rsid w:val="007B0D5E"/>
    <w:rsid w:val="007B15F7"/>
    <w:rsid w:val="007B16F9"/>
    <w:rsid w:val="007B1A57"/>
    <w:rsid w:val="007B23C8"/>
    <w:rsid w:val="007B2D68"/>
    <w:rsid w:val="007B30C7"/>
    <w:rsid w:val="007B3D2D"/>
    <w:rsid w:val="007B4009"/>
    <w:rsid w:val="007B4059"/>
    <w:rsid w:val="007B4BE6"/>
    <w:rsid w:val="007B50AE"/>
    <w:rsid w:val="007B51DF"/>
    <w:rsid w:val="007B536A"/>
    <w:rsid w:val="007B63BB"/>
    <w:rsid w:val="007B7071"/>
    <w:rsid w:val="007B7F36"/>
    <w:rsid w:val="007C04E9"/>
    <w:rsid w:val="007C05DD"/>
    <w:rsid w:val="007C15C1"/>
    <w:rsid w:val="007C162C"/>
    <w:rsid w:val="007C1AFD"/>
    <w:rsid w:val="007C301A"/>
    <w:rsid w:val="007C3069"/>
    <w:rsid w:val="007C32CD"/>
    <w:rsid w:val="007C3D18"/>
    <w:rsid w:val="007C5EEC"/>
    <w:rsid w:val="007C60BF"/>
    <w:rsid w:val="007C6439"/>
    <w:rsid w:val="007C6A07"/>
    <w:rsid w:val="007C6A4D"/>
    <w:rsid w:val="007C70AF"/>
    <w:rsid w:val="007C7339"/>
    <w:rsid w:val="007C75A1"/>
    <w:rsid w:val="007C77A5"/>
    <w:rsid w:val="007C79CE"/>
    <w:rsid w:val="007D04E5"/>
    <w:rsid w:val="007D0507"/>
    <w:rsid w:val="007D12EC"/>
    <w:rsid w:val="007D1481"/>
    <w:rsid w:val="007D1DB1"/>
    <w:rsid w:val="007D1E09"/>
    <w:rsid w:val="007D21BB"/>
    <w:rsid w:val="007D25B2"/>
    <w:rsid w:val="007D28BD"/>
    <w:rsid w:val="007D2E6B"/>
    <w:rsid w:val="007D5901"/>
    <w:rsid w:val="007D592A"/>
    <w:rsid w:val="007D632B"/>
    <w:rsid w:val="007D6373"/>
    <w:rsid w:val="007D6688"/>
    <w:rsid w:val="007D740E"/>
    <w:rsid w:val="007D7526"/>
    <w:rsid w:val="007D7E55"/>
    <w:rsid w:val="007E01EA"/>
    <w:rsid w:val="007E1555"/>
    <w:rsid w:val="007E159D"/>
    <w:rsid w:val="007E2DFF"/>
    <w:rsid w:val="007E2EF5"/>
    <w:rsid w:val="007E4610"/>
    <w:rsid w:val="007E4715"/>
    <w:rsid w:val="007E505B"/>
    <w:rsid w:val="007E5A73"/>
    <w:rsid w:val="007E7091"/>
    <w:rsid w:val="007F02F5"/>
    <w:rsid w:val="007F2403"/>
    <w:rsid w:val="007F242B"/>
    <w:rsid w:val="007F2559"/>
    <w:rsid w:val="007F2A22"/>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1FB5"/>
    <w:rsid w:val="00802230"/>
    <w:rsid w:val="00803FAE"/>
    <w:rsid w:val="00804E5C"/>
    <w:rsid w:val="008050A0"/>
    <w:rsid w:val="00805F00"/>
    <w:rsid w:val="0080605F"/>
    <w:rsid w:val="008064E8"/>
    <w:rsid w:val="00806B97"/>
    <w:rsid w:val="00807786"/>
    <w:rsid w:val="00810815"/>
    <w:rsid w:val="00811FCB"/>
    <w:rsid w:val="00812AFD"/>
    <w:rsid w:val="00812F26"/>
    <w:rsid w:val="00813A13"/>
    <w:rsid w:val="00813D23"/>
    <w:rsid w:val="00813D3A"/>
    <w:rsid w:val="00814DC9"/>
    <w:rsid w:val="0081561E"/>
    <w:rsid w:val="008156F9"/>
    <w:rsid w:val="008158D6"/>
    <w:rsid w:val="008164B1"/>
    <w:rsid w:val="008168FB"/>
    <w:rsid w:val="00817196"/>
    <w:rsid w:val="008175A4"/>
    <w:rsid w:val="0081769E"/>
    <w:rsid w:val="00817A57"/>
    <w:rsid w:val="00817C3C"/>
    <w:rsid w:val="00817D1A"/>
    <w:rsid w:val="00820B10"/>
    <w:rsid w:val="00821003"/>
    <w:rsid w:val="008222C8"/>
    <w:rsid w:val="008226CE"/>
    <w:rsid w:val="00822FB8"/>
    <w:rsid w:val="008230A8"/>
    <w:rsid w:val="008235DB"/>
    <w:rsid w:val="00823E7A"/>
    <w:rsid w:val="00823FD7"/>
    <w:rsid w:val="00824351"/>
    <w:rsid w:val="00824AB4"/>
    <w:rsid w:val="00825466"/>
    <w:rsid w:val="00825C42"/>
    <w:rsid w:val="00825D25"/>
    <w:rsid w:val="00827646"/>
    <w:rsid w:val="00827D6F"/>
    <w:rsid w:val="00827F34"/>
    <w:rsid w:val="008302FF"/>
    <w:rsid w:val="00831029"/>
    <w:rsid w:val="00832A61"/>
    <w:rsid w:val="00832D69"/>
    <w:rsid w:val="00832DB8"/>
    <w:rsid w:val="00832FA3"/>
    <w:rsid w:val="00833AEB"/>
    <w:rsid w:val="00836455"/>
    <w:rsid w:val="00837574"/>
    <w:rsid w:val="008376AC"/>
    <w:rsid w:val="00837929"/>
    <w:rsid w:val="008409D2"/>
    <w:rsid w:val="00841D9B"/>
    <w:rsid w:val="008437D3"/>
    <w:rsid w:val="00844248"/>
    <w:rsid w:val="008444E8"/>
    <w:rsid w:val="00844DA3"/>
    <w:rsid w:val="00844E80"/>
    <w:rsid w:val="00845DB2"/>
    <w:rsid w:val="008465F4"/>
    <w:rsid w:val="0084678D"/>
    <w:rsid w:val="00846A0A"/>
    <w:rsid w:val="00846FE7"/>
    <w:rsid w:val="008478A7"/>
    <w:rsid w:val="008500F1"/>
    <w:rsid w:val="008504C4"/>
    <w:rsid w:val="00850829"/>
    <w:rsid w:val="0085159A"/>
    <w:rsid w:val="00851730"/>
    <w:rsid w:val="00851EEC"/>
    <w:rsid w:val="008525DD"/>
    <w:rsid w:val="00852880"/>
    <w:rsid w:val="00852EDA"/>
    <w:rsid w:val="008537B4"/>
    <w:rsid w:val="008539D0"/>
    <w:rsid w:val="00853ABF"/>
    <w:rsid w:val="00854F17"/>
    <w:rsid w:val="00856911"/>
    <w:rsid w:val="00856BC1"/>
    <w:rsid w:val="00856DD5"/>
    <w:rsid w:val="00857A3F"/>
    <w:rsid w:val="00857F3F"/>
    <w:rsid w:val="00857FE0"/>
    <w:rsid w:val="008603FC"/>
    <w:rsid w:val="008611E0"/>
    <w:rsid w:val="008626AD"/>
    <w:rsid w:val="00862864"/>
    <w:rsid w:val="00862F95"/>
    <w:rsid w:val="008631EE"/>
    <w:rsid w:val="00863A1D"/>
    <w:rsid w:val="0086512A"/>
    <w:rsid w:val="0086585E"/>
    <w:rsid w:val="00866822"/>
    <w:rsid w:val="008670EF"/>
    <w:rsid w:val="008677FD"/>
    <w:rsid w:val="008706D4"/>
    <w:rsid w:val="00870F8A"/>
    <w:rsid w:val="00871595"/>
    <w:rsid w:val="00871605"/>
    <w:rsid w:val="00871791"/>
    <w:rsid w:val="008719A4"/>
    <w:rsid w:val="008719B2"/>
    <w:rsid w:val="00871D23"/>
    <w:rsid w:val="008720CB"/>
    <w:rsid w:val="008720FF"/>
    <w:rsid w:val="00872429"/>
    <w:rsid w:val="008724F7"/>
    <w:rsid w:val="0087263C"/>
    <w:rsid w:val="00872847"/>
    <w:rsid w:val="00872B61"/>
    <w:rsid w:val="00874312"/>
    <w:rsid w:val="0087437C"/>
    <w:rsid w:val="00875CD7"/>
    <w:rsid w:val="008762D8"/>
    <w:rsid w:val="0087651F"/>
    <w:rsid w:val="008769E6"/>
    <w:rsid w:val="00876B4D"/>
    <w:rsid w:val="00876E0B"/>
    <w:rsid w:val="00876E1D"/>
    <w:rsid w:val="008775AB"/>
    <w:rsid w:val="00877967"/>
    <w:rsid w:val="00877F18"/>
    <w:rsid w:val="0088084D"/>
    <w:rsid w:val="0088100D"/>
    <w:rsid w:val="008815F6"/>
    <w:rsid w:val="00881B54"/>
    <w:rsid w:val="0088291A"/>
    <w:rsid w:val="00882D32"/>
    <w:rsid w:val="00883B56"/>
    <w:rsid w:val="00884381"/>
    <w:rsid w:val="00884C86"/>
    <w:rsid w:val="00884FB4"/>
    <w:rsid w:val="0088535D"/>
    <w:rsid w:val="0088561C"/>
    <w:rsid w:val="00885DE1"/>
    <w:rsid w:val="00886C9C"/>
    <w:rsid w:val="00887147"/>
    <w:rsid w:val="008875D7"/>
    <w:rsid w:val="00887BC3"/>
    <w:rsid w:val="00890749"/>
    <w:rsid w:val="008922F6"/>
    <w:rsid w:val="0089306F"/>
    <w:rsid w:val="00893D55"/>
    <w:rsid w:val="00894061"/>
    <w:rsid w:val="008940FD"/>
    <w:rsid w:val="008941E3"/>
    <w:rsid w:val="00894538"/>
    <w:rsid w:val="00894546"/>
    <w:rsid w:val="00894A88"/>
    <w:rsid w:val="00895386"/>
    <w:rsid w:val="008954A4"/>
    <w:rsid w:val="00896E85"/>
    <w:rsid w:val="008977FB"/>
    <w:rsid w:val="00897C04"/>
    <w:rsid w:val="008A0933"/>
    <w:rsid w:val="008A0AEC"/>
    <w:rsid w:val="008A14DF"/>
    <w:rsid w:val="008A1B47"/>
    <w:rsid w:val="008A21FF"/>
    <w:rsid w:val="008A25C0"/>
    <w:rsid w:val="008A2B43"/>
    <w:rsid w:val="008A2CE2"/>
    <w:rsid w:val="008A30AC"/>
    <w:rsid w:val="008A3B44"/>
    <w:rsid w:val="008A44B8"/>
    <w:rsid w:val="008A45E5"/>
    <w:rsid w:val="008A465C"/>
    <w:rsid w:val="008A51A8"/>
    <w:rsid w:val="008A54C7"/>
    <w:rsid w:val="008A6034"/>
    <w:rsid w:val="008A6462"/>
    <w:rsid w:val="008A6E1B"/>
    <w:rsid w:val="008A709C"/>
    <w:rsid w:val="008A77D8"/>
    <w:rsid w:val="008B0483"/>
    <w:rsid w:val="008B0627"/>
    <w:rsid w:val="008B120C"/>
    <w:rsid w:val="008B23F2"/>
    <w:rsid w:val="008B298F"/>
    <w:rsid w:val="008B2E7F"/>
    <w:rsid w:val="008B3619"/>
    <w:rsid w:val="008B51A0"/>
    <w:rsid w:val="008B54B5"/>
    <w:rsid w:val="008B561C"/>
    <w:rsid w:val="008B592A"/>
    <w:rsid w:val="008B5D00"/>
    <w:rsid w:val="008B6369"/>
    <w:rsid w:val="008B6794"/>
    <w:rsid w:val="008B7B5C"/>
    <w:rsid w:val="008C076A"/>
    <w:rsid w:val="008C0C99"/>
    <w:rsid w:val="008C11A1"/>
    <w:rsid w:val="008C191E"/>
    <w:rsid w:val="008C1EBA"/>
    <w:rsid w:val="008C2017"/>
    <w:rsid w:val="008C20CF"/>
    <w:rsid w:val="008C2EB8"/>
    <w:rsid w:val="008C4958"/>
    <w:rsid w:val="008C4BAA"/>
    <w:rsid w:val="008C5EBD"/>
    <w:rsid w:val="008C6708"/>
    <w:rsid w:val="008C674B"/>
    <w:rsid w:val="008C6AE8"/>
    <w:rsid w:val="008C6B82"/>
    <w:rsid w:val="008C7059"/>
    <w:rsid w:val="008C70BD"/>
    <w:rsid w:val="008C7573"/>
    <w:rsid w:val="008C7ADD"/>
    <w:rsid w:val="008C7DA7"/>
    <w:rsid w:val="008D00A5"/>
    <w:rsid w:val="008D29BB"/>
    <w:rsid w:val="008D30B5"/>
    <w:rsid w:val="008D34F1"/>
    <w:rsid w:val="008D39D8"/>
    <w:rsid w:val="008D4D9C"/>
    <w:rsid w:val="008D50B4"/>
    <w:rsid w:val="008D53EC"/>
    <w:rsid w:val="008D6A21"/>
    <w:rsid w:val="008D6D1A"/>
    <w:rsid w:val="008D77BD"/>
    <w:rsid w:val="008D7B92"/>
    <w:rsid w:val="008E028A"/>
    <w:rsid w:val="008E065E"/>
    <w:rsid w:val="008E0927"/>
    <w:rsid w:val="008E0E6D"/>
    <w:rsid w:val="008E0E83"/>
    <w:rsid w:val="008E0E98"/>
    <w:rsid w:val="008E1909"/>
    <w:rsid w:val="008E264A"/>
    <w:rsid w:val="008E3588"/>
    <w:rsid w:val="008E4AFD"/>
    <w:rsid w:val="008E4E1E"/>
    <w:rsid w:val="008E65B6"/>
    <w:rsid w:val="008E7361"/>
    <w:rsid w:val="008E7454"/>
    <w:rsid w:val="008F0D97"/>
    <w:rsid w:val="008F1C4E"/>
    <w:rsid w:val="008F1CEB"/>
    <w:rsid w:val="008F1DF6"/>
    <w:rsid w:val="008F1EAB"/>
    <w:rsid w:val="008F2D52"/>
    <w:rsid w:val="008F33DC"/>
    <w:rsid w:val="008F37F1"/>
    <w:rsid w:val="008F3EEE"/>
    <w:rsid w:val="008F4536"/>
    <w:rsid w:val="008F4548"/>
    <w:rsid w:val="008F477F"/>
    <w:rsid w:val="008F4A6B"/>
    <w:rsid w:val="008F4C1C"/>
    <w:rsid w:val="008F5CF7"/>
    <w:rsid w:val="008F622B"/>
    <w:rsid w:val="008F6FFE"/>
    <w:rsid w:val="008F7882"/>
    <w:rsid w:val="00900366"/>
    <w:rsid w:val="00900B0F"/>
    <w:rsid w:val="00902256"/>
    <w:rsid w:val="00902350"/>
    <w:rsid w:val="0090253D"/>
    <w:rsid w:val="00902696"/>
    <w:rsid w:val="009028FD"/>
    <w:rsid w:val="00902F74"/>
    <w:rsid w:val="0090336B"/>
    <w:rsid w:val="00903B16"/>
    <w:rsid w:val="00904A50"/>
    <w:rsid w:val="009053AA"/>
    <w:rsid w:val="00905576"/>
    <w:rsid w:val="00905BA3"/>
    <w:rsid w:val="00906089"/>
    <w:rsid w:val="0090637A"/>
    <w:rsid w:val="00906939"/>
    <w:rsid w:val="00906D38"/>
    <w:rsid w:val="00907D1A"/>
    <w:rsid w:val="00907E25"/>
    <w:rsid w:val="00910986"/>
    <w:rsid w:val="00910B7D"/>
    <w:rsid w:val="00911DFB"/>
    <w:rsid w:val="00912497"/>
    <w:rsid w:val="0091378E"/>
    <w:rsid w:val="009139D9"/>
    <w:rsid w:val="00913BF5"/>
    <w:rsid w:val="0091419F"/>
    <w:rsid w:val="00914AB7"/>
    <w:rsid w:val="00914AD8"/>
    <w:rsid w:val="00914D6C"/>
    <w:rsid w:val="00915B3D"/>
    <w:rsid w:val="00916079"/>
    <w:rsid w:val="009164A0"/>
    <w:rsid w:val="00917CE9"/>
    <w:rsid w:val="00917FA1"/>
    <w:rsid w:val="009203C3"/>
    <w:rsid w:val="0092065F"/>
    <w:rsid w:val="0092075B"/>
    <w:rsid w:val="009207B5"/>
    <w:rsid w:val="00920BF2"/>
    <w:rsid w:val="00921D12"/>
    <w:rsid w:val="00922010"/>
    <w:rsid w:val="00922DA3"/>
    <w:rsid w:val="0092562D"/>
    <w:rsid w:val="00925E82"/>
    <w:rsid w:val="00926443"/>
    <w:rsid w:val="0092702D"/>
    <w:rsid w:val="00927674"/>
    <w:rsid w:val="0092776E"/>
    <w:rsid w:val="00927A06"/>
    <w:rsid w:val="00930738"/>
    <w:rsid w:val="00930819"/>
    <w:rsid w:val="00930C52"/>
    <w:rsid w:val="00931921"/>
    <w:rsid w:val="00931BD9"/>
    <w:rsid w:val="009320EF"/>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42A"/>
    <w:rsid w:val="009475F6"/>
    <w:rsid w:val="00947713"/>
    <w:rsid w:val="0094775E"/>
    <w:rsid w:val="00947B71"/>
    <w:rsid w:val="00950DE7"/>
    <w:rsid w:val="00951DCF"/>
    <w:rsid w:val="00952073"/>
    <w:rsid w:val="0095269B"/>
    <w:rsid w:val="00952D97"/>
    <w:rsid w:val="00953085"/>
    <w:rsid w:val="009530FC"/>
    <w:rsid w:val="00953920"/>
    <w:rsid w:val="00953D47"/>
    <w:rsid w:val="00953FAB"/>
    <w:rsid w:val="00954A2F"/>
    <w:rsid w:val="00954EF3"/>
    <w:rsid w:val="009560E4"/>
    <w:rsid w:val="00956198"/>
    <w:rsid w:val="0095681E"/>
    <w:rsid w:val="00956B79"/>
    <w:rsid w:val="00956CDC"/>
    <w:rsid w:val="009572D4"/>
    <w:rsid w:val="009576F8"/>
    <w:rsid w:val="009577E8"/>
    <w:rsid w:val="00957839"/>
    <w:rsid w:val="00957B9F"/>
    <w:rsid w:val="0096061E"/>
    <w:rsid w:val="009613A9"/>
    <w:rsid w:val="009617DB"/>
    <w:rsid w:val="00961921"/>
    <w:rsid w:val="00961EE4"/>
    <w:rsid w:val="00962D0E"/>
    <w:rsid w:val="00962FA7"/>
    <w:rsid w:val="0096337F"/>
    <w:rsid w:val="0096430A"/>
    <w:rsid w:val="009647FC"/>
    <w:rsid w:val="00965149"/>
    <w:rsid w:val="0096554B"/>
    <w:rsid w:val="0096563B"/>
    <w:rsid w:val="0096584A"/>
    <w:rsid w:val="00965ACF"/>
    <w:rsid w:val="00970301"/>
    <w:rsid w:val="00970494"/>
    <w:rsid w:val="0097054C"/>
    <w:rsid w:val="00971AE4"/>
    <w:rsid w:val="00971EC6"/>
    <w:rsid w:val="00971F08"/>
    <w:rsid w:val="00972225"/>
    <w:rsid w:val="0097257F"/>
    <w:rsid w:val="00972A59"/>
    <w:rsid w:val="00973654"/>
    <w:rsid w:val="00974D99"/>
    <w:rsid w:val="00975ACE"/>
    <w:rsid w:val="0097603D"/>
    <w:rsid w:val="00976949"/>
    <w:rsid w:val="00977189"/>
    <w:rsid w:val="009772D7"/>
    <w:rsid w:val="00977763"/>
    <w:rsid w:val="00977AD6"/>
    <w:rsid w:val="00977FE8"/>
    <w:rsid w:val="0098012C"/>
    <w:rsid w:val="00980477"/>
    <w:rsid w:val="0098073B"/>
    <w:rsid w:val="009810F0"/>
    <w:rsid w:val="0098133B"/>
    <w:rsid w:val="009823C5"/>
    <w:rsid w:val="0098244D"/>
    <w:rsid w:val="0098268D"/>
    <w:rsid w:val="00983A2B"/>
    <w:rsid w:val="00983DE3"/>
    <w:rsid w:val="009843B9"/>
    <w:rsid w:val="009849C6"/>
    <w:rsid w:val="009849FE"/>
    <w:rsid w:val="00985253"/>
    <w:rsid w:val="009853B3"/>
    <w:rsid w:val="00986A21"/>
    <w:rsid w:val="00986E4B"/>
    <w:rsid w:val="009877AF"/>
    <w:rsid w:val="00987D02"/>
    <w:rsid w:val="009900EA"/>
    <w:rsid w:val="00990630"/>
    <w:rsid w:val="00991761"/>
    <w:rsid w:val="00993335"/>
    <w:rsid w:val="00994DCA"/>
    <w:rsid w:val="00995905"/>
    <w:rsid w:val="00995A1C"/>
    <w:rsid w:val="00995D72"/>
    <w:rsid w:val="00995EA1"/>
    <w:rsid w:val="00995FBA"/>
    <w:rsid w:val="009960B3"/>
    <w:rsid w:val="009960EC"/>
    <w:rsid w:val="009970DD"/>
    <w:rsid w:val="009974C6"/>
    <w:rsid w:val="0099752C"/>
    <w:rsid w:val="0099753C"/>
    <w:rsid w:val="009A028B"/>
    <w:rsid w:val="009A0B36"/>
    <w:rsid w:val="009A0FBA"/>
    <w:rsid w:val="009A10E8"/>
    <w:rsid w:val="009A1601"/>
    <w:rsid w:val="009A175B"/>
    <w:rsid w:val="009A1E17"/>
    <w:rsid w:val="009A2746"/>
    <w:rsid w:val="009A3BB6"/>
    <w:rsid w:val="009A462D"/>
    <w:rsid w:val="009A51C0"/>
    <w:rsid w:val="009A5CBA"/>
    <w:rsid w:val="009A618B"/>
    <w:rsid w:val="009A63D4"/>
    <w:rsid w:val="009A7AD5"/>
    <w:rsid w:val="009B022F"/>
    <w:rsid w:val="009B1C32"/>
    <w:rsid w:val="009B1F30"/>
    <w:rsid w:val="009B22AD"/>
    <w:rsid w:val="009B32FC"/>
    <w:rsid w:val="009B39FD"/>
    <w:rsid w:val="009B3AC2"/>
    <w:rsid w:val="009B4386"/>
    <w:rsid w:val="009B4DF4"/>
    <w:rsid w:val="009B5320"/>
    <w:rsid w:val="009B564E"/>
    <w:rsid w:val="009B5F20"/>
    <w:rsid w:val="009B6584"/>
    <w:rsid w:val="009B65DB"/>
    <w:rsid w:val="009B7E87"/>
    <w:rsid w:val="009C0169"/>
    <w:rsid w:val="009C07FD"/>
    <w:rsid w:val="009C08CB"/>
    <w:rsid w:val="009C0F1C"/>
    <w:rsid w:val="009C1543"/>
    <w:rsid w:val="009C1B4D"/>
    <w:rsid w:val="009C1E74"/>
    <w:rsid w:val="009C1F89"/>
    <w:rsid w:val="009C2649"/>
    <w:rsid w:val="009C29BF"/>
    <w:rsid w:val="009C2CF0"/>
    <w:rsid w:val="009C3805"/>
    <w:rsid w:val="009C3BB3"/>
    <w:rsid w:val="009C403E"/>
    <w:rsid w:val="009C4082"/>
    <w:rsid w:val="009C4B4A"/>
    <w:rsid w:val="009C4BC1"/>
    <w:rsid w:val="009C4CCB"/>
    <w:rsid w:val="009D0D6E"/>
    <w:rsid w:val="009D12D3"/>
    <w:rsid w:val="009D18C4"/>
    <w:rsid w:val="009D2371"/>
    <w:rsid w:val="009D2BC8"/>
    <w:rsid w:val="009D3026"/>
    <w:rsid w:val="009D35D9"/>
    <w:rsid w:val="009D38F2"/>
    <w:rsid w:val="009D445F"/>
    <w:rsid w:val="009D4B21"/>
    <w:rsid w:val="009D4E57"/>
    <w:rsid w:val="009D4FF0"/>
    <w:rsid w:val="009D5E0B"/>
    <w:rsid w:val="009D6492"/>
    <w:rsid w:val="009D6810"/>
    <w:rsid w:val="009D703C"/>
    <w:rsid w:val="009D718F"/>
    <w:rsid w:val="009D7AE8"/>
    <w:rsid w:val="009E0348"/>
    <w:rsid w:val="009E068F"/>
    <w:rsid w:val="009E0F6F"/>
    <w:rsid w:val="009E14E0"/>
    <w:rsid w:val="009E35DB"/>
    <w:rsid w:val="009E47A3"/>
    <w:rsid w:val="009E50EA"/>
    <w:rsid w:val="009E5670"/>
    <w:rsid w:val="009E5DA9"/>
    <w:rsid w:val="009E67FA"/>
    <w:rsid w:val="009E695B"/>
    <w:rsid w:val="009E6C20"/>
    <w:rsid w:val="009E6E62"/>
    <w:rsid w:val="009E7233"/>
    <w:rsid w:val="009F0210"/>
    <w:rsid w:val="009F04E3"/>
    <w:rsid w:val="009F065D"/>
    <w:rsid w:val="009F08F3"/>
    <w:rsid w:val="009F0FA2"/>
    <w:rsid w:val="009F16BA"/>
    <w:rsid w:val="009F1EA2"/>
    <w:rsid w:val="009F22BC"/>
    <w:rsid w:val="009F233A"/>
    <w:rsid w:val="009F29A5"/>
    <w:rsid w:val="009F344F"/>
    <w:rsid w:val="009F4972"/>
    <w:rsid w:val="009F49B4"/>
    <w:rsid w:val="009F5CB0"/>
    <w:rsid w:val="009F6F07"/>
    <w:rsid w:val="009F7B81"/>
    <w:rsid w:val="00A0097B"/>
    <w:rsid w:val="00A009BC"/>
    <w:rsid w:val="00A00D08"/>
    <w:rsid w:val="00A00D5A"/>
    <w:rsid w:val="00A018E4"/>
    <w:rsid w:val="00A031D8"/>
    <w:rsid w:val="00A048A8"/>
    <w:rsid w:val="00A04AC5"/>
    <w:rsid w:val="00A04F49"/>
    <w:rsid w:val="00A05015"/>
    <w:rsid w:val="00A05218"/>
    <w:rsid w:val="00A065C7"/>
    <w:rsid w:val="00A075C9"/>
    <w:rsid w:val="00A078D7"/>
    <w:rsid w:val="00A07DCC"/>
    <w:rsid w:val="00A10889"/>
    <w:rsid w:val="00A11546"/>
    <w:rsid w:val="00A11722"/>
    <w:rsid w:val="00A11A6A"/>
    <w:rsid w:val="00A1374E"/>
    <w:rsid w:val="00A138AD"/>
    <w:rsid w:val="00A13E54"/>
    <w:rsid w:val="00A14929"/>
    <w:rsid w:val="00A15312"/>
    <w:rsid w:val="00A16879"/>
    <w:rsid w:val="00A16BB1"/>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2ED"/>
    <w:rsid w:val="00A30B3E"/>
    <w:rsid w:val="00A30FF7"/>
    <w:rsid w:val="00A31265"/>
    <w:rsid w:val="00A31D0B"/>
    <w:rsid w:val="00A31F1E"/>
    <w:rsid w:val="00A32A1A"/>
    <w:rsid w:val="00A33CC6"/>
    <w:rsid w:val="00A3448A"/>
    <w:rsid w:val="00A350DE"/>
    <w:rsid w:val="00A3575D"/>
    <w:rsid w:val="00A357AB"/>
    <w:rsid w:val="00A36080"/>
    <w:rsid w:val="00A360C8"/>
    <w:rsid w:val="00A36297"/>
    <w:rsid w:val="00A3663A"/>
    <w:rsid w:val="00A4150B"/>
    <w:rsid w:val="00A41510"/>
    <w:rsid w:val="00A4180B"/>
    <w:rsid w:val="00A41A4D"/>
    <w:rsid w:val="00A41E2B"/>
    <w:rsid w:val="00A42F97"/>
    <w:rsid w:val="00A43785"/>
    <w:rsid w:val="00A449C0"/>
    <w:rsid w:val="00A4536F"/>
    <w:rsid w:val="00A45B74"/>
    <w:rsid w:val="00A4628F"/>
    <w:rsid w:val="00A46517"/>
    <w:rsid w:val="00A47F75"/>
    <w:rsid w:val="00A47F7A"/>
    <w:rsid w:val="00A506C4"/>
    <w:rsid w:val="00A5115E"/>
    <w:rsid w:val="00A513DA"/>
    <w:rsid w:val="00A5269A"/>
    <w:rsid w:val="00A52E1D"/>
    <w:rsid w:val="00A52F69"/>
    <w:rsid w:val="00A538DA"/>
    <w:rsid w:val="00A5508C"/>
    <w:rsid w:val="00A55C70"/>
    <w:rsid w:val="00A571CF"/>
    <w:rsid w:val="00A57B2C"/>
    <w:rsid w:val="00A60C72"/>
    <w:rsid w:val="00A61209"/>
    <w:rsid w:val="00A61499"/>
    <w:rsid w:val="00A61928"/>
    <w:rsid w:val="00A61FF9"/>
    <w:rsid w:val="00A62283"/>
    <w:rsid w:val="00A62745"/>
    <w:rsid w:val="00A62A77"/>
    <w:rsid w:val="00A63483"/>
    <w:rsid w:val="00A65208"/>
    <w:rsid w:val="00A657D7"/>
    <w:rsid w:val="00A660AC"/>
    <w:rsid w:val="00A66900"/>
    <w:rsid w:val="00A67C56"/>
    <w:rsid w:val="00A67E6C"/>
    <w:rsid w:val="00A7064D"/>
    <w:rsid w:val="00A70864"/>
    <w:rsid w:val="00A71338"/>
    <w:rsid w:val="00A7169C"/>
    <w:rsid w:val="00A71AAA"/>
    <w:rsid w:val="00A71B99"/>
    <w:rsid w:val="00A7379A"/>
    <w:rsid w:val="00A739D0"/>
    <w:rsid w:val="00A7421B"/>
    <w:rsid w:val="00A75242"/>
    <w:rsid w:val="00A761D4"/>
    <w:rsid w:val="00A77050"/>
    <w:rsid w:val="00A773A0"/>
    <w:rsid w:val="00A77C24"/>
    <w:rsid w:val="00A77C7A"/>
    <w:rsid w:val="00A77D98"/>
    <w:rsid w:val="00A77EC4"/>
    <w:rsid w:val="00A77FFD"/>
    <w:rsid w:val="00A80573"/>
    <w:rsid w:val="00A8162B"/>
    <w:rsid w:val="00A81BE4"/>
    <w:rsid w:val="00A81FAF"/>
    <w:rsid w:val="00A822AB"/>
    <w:rsid w:val="00A82626"/>
    <w:rsid w:val="00A82B6A"/>
    <w:rsid w:val="00A83BF2"/>
    <w:rsid w:val="00A83F09"/>
    <w:rsid w:val="00A8442D"/>
    <w:rsid w:val="00A856A2"/>
    <w:rsid w:val="00A858C7"/>
    <w:rsid w:val="00A864C2"/>
    <w:rsid w:val="00A87611"/>
    <w:rsid w:val="00A90060"/>
    <w:rsid w:val="00A90535"/>
    <w:rsid w:val="00A91629"/>
    <w:rsid w:val="00A92879"/>
    <w:rsid w:val="00A92908"/>
    <w:rsid w:val="00A92CB2"/>
    <w:rsid w:val="00A93D13"/>
    <w:rsid w:val="00A942DC"/>
    <w:rsid w:val="00A9442A"/>
    <w:rsid w:val="00A954E8"/>
    <w:rsid w:val="00A95AF1"/>
    <w:rsid w:val="00A96165"/>
    <w:rsid w:val="00A96497"/>
    <w:rsid w:val="00A96619"/>
    <w:rsid w:val="00A96697"/>
    <w:rsid w:val="00A9696D"/>
    <w:rsid w:val="00A96979"/>
    <w:rsid w:val="00A97288"/>
    <w:rsid w:val="00A972E7"/>
    <w:rsid w:val="00A9760F"/>
    <w:rsid w:val="00A97906"/>
    <w:rsid w:val="00A97BC8"/>
    <w:rsid w:val="00AA016F"/>
    <w:rsid w:val="00AA086C"/>
    <w:rsid w:val="00AA1607"/>
    <w:rsid w:val="00AA1ED6"/>
    <w:rsid w:val="00AA2ABC"/>
    <w:rsid w:val="00AA35AB"/>
    <w:rsid w:val="00AA41D0"/>
    <w:rsid w:val="00AA4A09"/>
    <w:rsid w:val="00AA51D6"/>
    <w:rsid w:val="00AA5538"/>
    <w:rsid w:val="00AB0BC8"/>
    <w:rsid w:val="00AB0C40"/>
    <w:rsid w:val="00AB11CA"/>
    <w:rsid w:val="00AB14D9"/>
    <w:rsid w:val="00AB17EA"/>
    <w:rsid w:val="00AB1B17"/>
    <w:rsid w:val="00AB3394"/>
    <w:rsid w:val="00AB4AB8"/>
    <w:rsid w:val="00AB4D2B"/>
    <w:rsid w:val="00AB4E45"/>
    <w:rsid w:val="00AB556D"/>
    <w:rsid w:val="00AB57D5"/>
    <w:rsid w:val="00AB655E"/>
    <w:rsid w:val="00AB6F05"/>
    <w:rsid w:val="00AB7022"/>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6DE0"/>
    <w:rsid w:val="00AC6E65"/>
    <w:rsid w:val="00AC6EC6"/>
    <w:rsid w:val="00AC7DDF"/>
    <w:rsid w:val="00AD00C8"/>
    <w:rsid w:val="00AD0AA3"/>
    <w:rsid w:val="00AD1491"/>
    <w:rsid w:val="00AD1CC2"/>
    <w:rsid w:val="00AD1DD8"/>
    <w:rsid w:val="00AD298A"/>
    <w:rsid w:val="00AD2ED0"/>
    <w:rsid w:val="00AD3361"/>
    <w:rsid w:val="00AD3F94"/>
    <w:rsid w:val="00AD4A5A"/>
    <w:rsid w:val="00AD5F4F"/>
    <w:rsid w:val="00AD6424"/>
    <w:rsid w:val="00AD6B47"/>
    <w:rsid w:val="00AD7DDA"/>
    <w:rsid w:val="00AD7F73"/>
    <w:rsid w:val="00AE00DF"/>
    <w:rsid w:val="00AE032F"/>
    <w:rsid w:val="00AE079E"/>
    <w:rsid w:val="00AE119A"/>
    <w:rsid w:val="00AE15D1"/>
    <w:rsid w:val="00AE1607"/>
    <w:rsid w:val="00AE256D"/>
    <w:rsid w:val="00AE27AC"/>
    <w:rsid w:val="00AE2985"/>
    <w:rsid w:val="00AE31D5"/>
    <w:rsid w:val="00AE3661"/>
    <w:rsid w:val="00AE3EBC"/>
    <w:rsid w:val="00AE40E0"/>
    <w:rsid w:val="00AE4900"/>
    <w:rsid w:val="00AE4AAA"/>
    <w:rsid w:val="00AE4ACF"/>
    <w:rsid w:val="00AE4DBA"/>
    <w:rsid w:val="00AE4DE0"/>
    <w:rsid w:val="00AE4F07"/>
    <w:rsid w:val="00AE4F62"/>
    <w:rsid w:val="00AE5696"/>
    <w:rsid w:val="00AE73CB"/>
    <w:rsid w:val="00AE7BFB"/>
    <w:rsid w:val="00AF06C5"/>
    <w:rsid w:val="00AF1C5D"/>
    <w:rsid w:val="00AF1DDF"/>
    <w:rsid w:val="00AF288C"/>
    <w:rsid w:val="00AF2CB1"/>
    <w:rsid w:val="00AF2EAC"/>
    <w:rsid w:val="00AF38D0"/>
    <w:rsid w:val="00AF3D2F"/>
    <w:rsid w:val="00AF42D7"/>
    <w:rsid w:val="00AF478C"/>
    <w:rsid w:val="00AF4B92"/>
    <w:rsid w:val="00AF50CB"/>
    <w:rsid w:val="00AF60A5"/>
    <w:rsid w:val="00AF6384"/>
    <w:rsid w:val="00AF63BB"/>
    <w:rsid w:val="00AF6D00"/>
    <w:rsid w:val="00AF7E49"/>
    <w:rsid w:val="00AF7FFD"/>
    <w:rsid w:val="00B006FE"/>
    <w:rsid w:val="00B007CB"/>
    <w:rsid w:val="00B00FFB"/>
    <w:rsid w:val="00B02AA9"/>
    <w:rsid w:val="00B02FA3"/>
    <w:rsid w:val="00B03741"/>
    <w:rsid w:val="00B03EB0"/>
    <w:rsid w:val="00B05084"/>
    <w:rsid w:val="00B053D3"/>
    <w:rsid w:val="00B06A69"/>
    <w:rsid w:val="00B06F95"/>
    <w:rsid w:val="00B07013"/>
    <w:rsid w:val="00B1061D"/>
    <w:rsid w:val="00B10A3C"/>
    <w:rsid w:val="00B1141E"/>
    <w:rsid w:val="00B114C0"/>
    <w:rsid w:val="00B11648"/>
    <w:rsid w:val="00B11671"/>
    <w:rsid w:val="00B11B37"/>
    <w:rsid w:val="00B11C52"/>
    <w:rsid w:val="00B11E7C"/>
    <w:rsid w:val="00B13D8D"/>
    <w:rsid w:val="00B144A2"/>
    <w:rsid w:val="00B14792"/>
    <w:rsid w:val="00B150BB"/>
    <w:rsid w:val="00B15377"/>
    <w:rsid w:val="00B157F9"/>
    <w:rsid w:val="00B15B7E"/>
    <w:rsid w:val="00B15EA3"/>
    <w:rsid w:val="00B15FB0"/>
    <w:rsid w:val="00B17E21"/>
    <w:rsid w:val="00B2024B"/>
    <w:rsid w:val="00B20256"/>
    <w:rsid w:val="00B20B7D"/>
    <w:rsid w:val="00B20D09"/>
    <w:rsid w:val="00B20DB0"/>
    <w:rsid w:val="00B226DE"/>
    <w:rsid w:val="00B231D6"/>
    <w:rsid w:val="00B235C4"/>
    <w:rsid w:val="00B24BED"/>
    <w:rsid w:val="00B259BD"/>
    <w:rsid w:val="00B25F9D"/>
    <w:rsid w:val="00B26DB5"/>
    <w:rsid w:val="00B274BA"/>
    <w:rsid w:val="00B2757F"/>
    <w:rsid w:val="00B2763F"/>
    <w:rsid w:val="00B27AAC"/>
    <w:rsid w:val="00B3016F"/>
    <w:rsid w:val="00B30929"/>
    <w:rsid w:val="00B30B3C"/>
    <w:rsid w:val="00B310B7"/>
    <w:rsid w:val="00B3185D"/>
    <w:rsid w:val="00B318AA"/>
    <w:rsid w:val="00B34FC3"/>
    <w:rsid w:val="00B35105"/>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4037"/>
    <w:rsid w:val="00B4552C"/>
    <w:rsid w:val="00B45A52"/>
    <w:rsid w:val="00B46175"/>
    <w:rsid w:val="00B46F4C"/>
    <w:rsid w:val="00B46F95"/>
    <w:rsid w:val="00B47003"/>
    <w:rsid w:val="00B4702A"/>
    <w:rsid w:val="00B47611"/>
    <w:rsid w:val="00B47EC0"/>
    <w:rsid w:val="00B50618"/>
    <w:rsid w:val="00B51329"/>
    <w:rsid w:val="00B53808"/>
    <w:rsid w:val="00B548B7"/>
    <w:rsid w:val="00B56AF2"/>
    <w:rsid w:val="00B56F59"/>
    <w:rsid w:val="00B570FE"/>
    <w:rsid w:val="00B571D0"/>
    <w:rsid w:val="00B57D01"/>
    <w:rsid w:val="00B604A0"/>
    <w:rsid w:val="00B60D50"/>
    <w:rsid w:val="00B60D5C"/>
    <w:rsid w:val="00B6126D"/>
    <w:rsid w:val="00B612E3"/>
    <w:rsid w:val="00B61877"/>
    <w:rsid w:val="00B633E5"/>
    <w:rsid w:val="00B645B1"/>
    <w:rsid w:val="00B64D73"/>
    <w:rsid w:val="00B64EF2"/>
    <w:rsid w:val="00B6527A"/>
    <w:rsid w:val="00B652F0"/>
    <w:rsid w:val="00B65C44"/>
    <w:rsid w:val="00B65E62"/>
    <w:rsid w:val="00B66251"/>
    <w:rsid w:val="00B664C7"/>
    <w:rsid w:val="00B666EC"/>
    <w:rsid w:val="00B667F8"/>
    <w:rsid w:val="00B66BB3"/>
    <w:rsid w:val="00B7008A"/>
    <w:rsid w:val="00B709DF"/>
    <w:rsid w:val="00B713D8"/>
    <w:rsid w:val="00B71A23"/>
    <w:rsid w:val="00B71BEA"/>
    <w:rsid w:val="00B72224"/>
    <w:rsid w:val="00B73431"/>
    <w:rsid w:val="00B736DA"/>
    <w:rsid w:val="00B739F6"/>
    <w:rsid w:val="00B745DD"/>
    <w:rsid w:val="00B7528A"/>
    <w:rsid w:val="00B76046"/>
    <w:rsid w:val="00B77096"/>
    <w:rsid w:val="00B7719F"/>
    <w:rsid w:val="00B773EE"/>
    <w:rsid w:val="00B77891"/>
    <w:rsid w:val="00B815E6"/>
    <w:rsid w:val="00B81771"/>
    <w:rsid w:val="00B81A6C"/>
    <w:rsid w:val="00B81C81"/>
    <w:rsid w:val="00B83E90"/>
    <w:rsid w:val="00B843BA"/>
    <w:rsid w:val="00B85567"/>
    <w:rsid w:val="00B85DE5"/>
    <w:rsid w:val="00B861AB"/>
    <w:rsid w:val="00B863B0"/>
    <w:rsid w:val="00B87398"/>
    <w:rsid w:val="00B87928"/>
    <w:rsid w:val="00B87F58"/>
    <w:rsid w:val="00B90B47"/>
    <w:rsid w:val="00B90D21"/>
    <w:rsid w:val="00B90F73"/>
    <w:rsid w:val="00B912EB"/>
    <w:rsid w:val="00B938AA"/>
    <w:rsid w:val="00B93B59"/>
    <w:rsid w:val="00B93BE1"/>
    <w:rsid w:val="00B93C17"/>
    <w:rsid w:val="00B9406A"/>
    <w:rsid w:val="00B955EC"/>
    <w:rsid w:val="00B959B2"/>
    <w:rsid w:val="00B95DFF"/>
    <w:rsid w:val="00B96319"/>
    <w:rsid w:val="00B97DD5"/>
    <w:rsid w:val="00B97F3C"/>
    <w:rsid w:val="00BA041D"/>
    <w:rsid w:val="00BA08F5"/>
    <w:rsid w:val="00BA0EE1"/>
    <w:rsid w:val="00BA10CE"/>
    <w:rsid w:val="00BA1436"/>
    <w:rsid w:val="00BA179B"/>
    <w:rsid w:val="00BA17D8"/>
    <w:rsid w:val="00BA186D"/>
    <w:rsid w:val="00BA2280"/>
    <w:rsid w:val="00BA2573"/>
    <w:rsid w:val="00BA25E0"/>
    <w:rsid w:val="00BA2A08"/>
    <w:rsid w:val="00BA386D"/>
    <w:rsid w:val="00BA3A88"/>
    <w:rsid w:val="00BA3B06"/>
    <w:rsid w:val="00BA3D64"/>
    <w:rsid w:val="00BA4FA9"/>
    <w:rsid w:val="00BA56D2"/>
    <w:rsid w:val="00BA5B67"/>
    <w:rsid w:val="00BA6F2F"/>
    <w:rsid w:val="00BA76E0"/>
    <w:rsid w:val="00BA78D1"/>
    <w:rsid w:val="00BA791D"/>
    <w:rsid w:val="00BB0055"/>
    <w:rsid w:val="00BB09EA"/>
    <w:rsid w:val="00BB1857"/>
    <w:rsid w:val="00BB24C3"/>
    <w:rsid w:val="00BB2A25"/>
    <w:rsid w:val="00BB388A"/>
    <w:rsid w:val="00BB3C4D"/>
    <w:rsid w:val="00BB4213"/>
    <w:rsid w:val="00BB46D3"/>
    <w:rsid w:val="00BB49A0"/>
    <w:rsid w:val="00BB51E9"/>
    <w:rsid w:val="00BB6683"/>
    <w:rsid w:val="00BB6C65"/>
    <w:rsid w:val="00BC0491"/>
    <w:rsid w:val="00BC0FDC"/>
    <w:rsid w:val="00BC116A"/>
    <w:rsid w:val="00BC11F3"/>
    <w:rsid w:val="00BC161C"/>
    <w:rsid w:val="00BC289F"/>
    <w:rsid w:val="00BC2B7F"/>
    <w:rsid w:val="00BC3053"/>
    <w:rsid w:val="00BC3E5C"/>
    <w:rsid w:val="00BC4048"/>
    <w:rsid w:val="00BC4D2E"/>
    <w:rsid w:val="00BC5008"/>
    <w:rsid w:val="00BC5091"/>
    <w:rsid w:val="00BC52D3"/>
    <w:rsid w:val="00BC5A6B"/>
    <w:rsid w:val="00BC6098"/>
    <w:rsid w:val="00BC7AC0"/>
    <w:rsid w:val="00BD058D"/>
    <w:rsid w:val="00BD0EBA"/>
    <w:rsid w:val="00BD15D4"/>
    <w:rsid w:val="00BD1A69"/>
    <w:rsid w:val="00BD1BE7"/>
    <w:rsid w:val="00BD2EE1"/>
    <w:rsid w:val="00BD48AC"/>
    <w:rsid w:val="00BD4D5E"/>
    <w:rsid w:val="00BD534D"/>
    <w:rsid w:val="00BD55E4"/>
    <w:rsid w:val="00BD5F1A"/>
    <w:rsid w:val="00BD64B6"/>
    <w:rsid w:val="00BD7CEC"/>
    <w:rsid w:val="00BE09AF"/>
    <w:rsid w:val="00BE0E2D"/>
    <w:rsid w:val="00BE0EE4"/>
    <w:rsid w:val="00BE1234"/>
    <w:rsid w:val="00BE1528"/>
    <w:rsid w:val="00BE1AE1"/>
    <w:rsid w:val="00BE1B02"/>
    <w:rsid w:val="00BE1C79"/>
    <w:rsid w:val="00BE2FA6"/>
    <w:rsid w:val="00BE333F"/>
    <w:rsid w:val="00BE34DF"/>
    <w:rsid w:val="00BE3793"/>
    <w:rsid w:val="00BE3BD2"/>
    <w:rsid w:val="00BE4AA3"/>
    <w:rsid w:val="00BE6628"/>
    <w:rsid w:val="00BE6FFD"/>
    <w:rsid w:val="00BE7117"/>
    <w:rsid w:val="00BE7406"/>
    <w:rsid w:val="00BE7603"/>
    <w:rsid w:val="00BE7724"/>
    <w:rsid w:val="00BE78D6"/>
    <w:rsid w:val="00BF0AA9"/>
    <w:rsid w:val="00BF11EE"/>
    <w:rsid w:val="00BF1BED"/>
    <w:rsid w:val="00BF1D18"/>
    <w:rsid w:val="00BF3101"/>
    <w:rsid w:val="00BF3279"/>
    <w:rsid w:val="00BF5489"/>
    <w:rsid w:val="00BF74C7"/>
    <w:rsid w:val="00BF7DBF"/>
    <w:rsid w:val="00C015F1"/>
    <w:rsid w:val="00C01C3F"/>
    <w:rsid w:val="00C01F33"/>
    <w:rsid w:val="00C02CC6"/>
    <w:rsid w:val="00C040F7"/>
    <w:rsid w:val="00C044AB"/>
    <w:rsid w:val="00C04F6C"/>
    <w:rsid w:val="00C05706"/>
    <w:rsid w:val="00C0572A"/>
    <w:rsid w:val="00C06414"/>
    <w:rsid w:val="00C07377"/>
    <w:rsid w:val="00C0762B"/>
    <w:rsid w:val="00C078DE"/>
    <w:rsid w:val="00C10478"/>
    <w:rsid w:val="00C1100B"/>
    <w:rsid w:val="00C12107"/>
    <w:rsid w:val="00C123AF"/>
    <w:rsid w:val="00C129DE"/>
    <w:rsid w:val="00C12B00"/>
    <w:rsid w:val="00C12F8F"/>
    <w:rsid w:val="00C133EB"/>
    <w:rsid w:val="00C14669"/>
    <w:rsid w:val="00C14B2F"/>
    <w:rsid w:val="00C14D4B"/>
    <w:rsid w:val="00C154BB"/>
    <w:rsid w:val="00C15CBD"/>
    <w:rsid w:val="00C16747"/>
    <w:rsid w:val="00C170F8"/>
    <w:rsid w:val="00C17E17"/>
    <w:rsid w:val="00C17F75"/>
    <w:rsid w:val="00C200A1"/>
    <w:rsid w:val="00C20C6C"/>
    <w:rsid w:val="00C22125"/>
    <w:rsid w:val="00C22EF1"/>
    <w:rsid w:val="00C236C6"/>
    <w:rsid w:val="00C249D8"/>
    <w:rsid w:val="00C24B15"/>
    <w:rsid w:val="00C25623"/>
    <w:rsid w:val="00C263D3"/>
    <w:rsid w:val="00C27901"/>
    <w:rsid w:val="00C279B5"/>
    <w:rsid w:val="00C27C45"/>
    <w:rsid w:val="00C30666"/>
    <w:rsid w:val="00C3196E"/>
    <w:rsid w:val="00C31A86"/>
    <w:rsid w:val="00C31AFA"/>
    <w:rsid w:val="00C32380"/>
    <w:rsid w:val="00C32526"/>
    <w:rsid w:val="00C32BF4"/>
    <w:rsid w:val="00C33CC2"/>
    <w:rsid w:val="00C33D86"/>
    <w:rsid w:val="00C33EAD"/>
    <w:rsid w:val="00C34156"/>
    <w:rsid w:val="00C343DC"/>
    <w:rsid w:val="00C36A18"/>
    <w:rsid w:val="00C3711C"/>
    <w:rsid w:val="00C3719D"/>
    <w:rsid w:val="00C37CB2"/>
    <w:rsid w:val="00C40598"/>
    <w:rsid w:val="00C40BF8"/>
    <w:rsid w:val="00C41AA4"/>
    <w:rsid w:val="00C43A37"/>
    <w:rsid w:val="00C43BC2"/>
    <w:rsid w:val="00C43E25"/>
    <w:rsid w:val="00C441D3"/>
    <w:rsid w:val="00C442B2"/>
    <w:rsid w:val="00C45A29"/>
    <w:rsid w:val="00C45FA0"/>
    <w:rsid w:val="00C46AF8"/>
    <w:rsid w:val="00C46D81"/>
    <w:rsid w:val="00C46F6D"/>
    <w:rsid w:val="00C470C4"/>
    <w:rsid w:val="00C4738A"/>
    <w:rsid w:val="00C473A5"/>
    <w:rsid w:val="00C47A73"/>
    <w:rsid w:val="00C47FDD"/>
    <w:rsid w:val="00C50049"/>
    <w:rsid w:val="00C51227"/>
    <w:rsid w:val="00C5140B"/>
    <w:rsid w:val="00C51847"/>
    <w:rsid w:val="00C5190A"/>
    <w:rsid w:val="00C51FBA"/>
    <w:rsid w:val="00C52002"/>
    <w:rsid w:val="00C5239E"/>
    <w:rsid w:val="00C5402B"/>
    <w:rsid w:val="00C543F8"/>
    <w:rsid w:val="00C54800"/>
    <w:rsid w:val="00C54995"/>
    <w:rsid w:val="00C54C12"/>
    <w:rsid w:val="00C54D41"/>
    <w:rsid w:val="00C5583A"/>
    <w:rsid w:val="00C55C40"/>
    <w:rsid w:val="00C5696D"/>
    <w:rsid w:val="00C60783"/>
    <w:rsid w:val="00C61575"/>
    <w:rsid w:val="00C61996"/>
    <w:rsid w:val="00C61C96"/>
    <w:rsid w:val="00C6206C"/>
    <w:rsid w:val="00C623B1"/>
    <w:rsid w:val="00C62857"/>
    <w:rsid w:val="00C632FC"/>
    <w:rsid w:val="00C639D2"/>
    <w:rsid w:val="00C63C81"/>
    <w:rsid w:val="00C63E0A"/>
    <w:rsid w:val="00C64672"/>
    <w:rsid w:val="00C647D4"/>
    <w:rsid w:val="00C65A50"/>
    <w:rsid w:val="00C65E3B"/>
    <w:rsid w:val="00C663DE"/>
    <w:rsid w:val="00C669C3"/>
    <w:rsid w:val="00C66A5F"/>
    <w:rsid w:val="00C677A6"/>
    <w:rsid w:val="00C6796C"/>
    <w:rsid w:val="00C70697"/>
    <w:rsid w:val="00C71B68"/>
    <w:rsid w:val="00C71D81"/>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8FA"/>
    <w:rsid w:val="00C80C2C"/>
    <w:rsid w:val="00C81568"/>
    <w:rsid w:val="00C81A6B"/>
    <w:rsid w:val="00C8279C"/>
    <w:rsid w:val="00C83CB0"/>
    <w:rsid w:val="00C84B02"/>
    <w:rsid w:val="00C86677"/>
    <w:rsid w:val="00C86B2E"/>
    <w:rsid w:val="00C8738F"/>
    <w:rsid w:val="00C8776E"/>
    <w:rsid w:val="00C90204"/>
    <w:rsid w:val="00C9027A"/>
    <w:rsid w:val="00C9068E"/>
    <w:rsid w:val="00C90E95"/>
    <w:rsid w:val="00C916DD"/>
    <w:rsid w:val="00C918E7"/>
    <w:rsid w:val="00C92ECF"/>
    <w:rsid w:val="00C937EA"/>
    <w:rsid w:val="00C93814"/>
    <w:rsid w:val="00C93BCE"/>
    <w:rsid w:val="00C93C4B"/>
    <w:rsid w:val="00C944AB"/>
    <w:rsid w:val="00C9508B"/>
    <w:rsid w:val="00C9545C"/>
    <w:rsid w:val="00C95B06"/>
    <w:rsid w:val="00C95B40"/>
    <w:rsid w:val="00C95F87"/>
    <w:rsid w:val="00C97EA4"/>
    <w:rsid w:val="00CA001C"/>
    <w:rsid w:val="00CA0F15"/>
    <w:rsid w:val="00CA1ED8"/>
    <w:rsid w:val="00CA2C55"/>
    <w:rsid w:val="00CA45F8"/>
    <w:rsid w:val="00CA56B4"/>
    <w:rsid w:val="00CA5C16"/>
    <w:rsid w:val="00CA6109"/>
    <w:rsid w:val="00CA63F0"/>
    <w:rsid w:val="00CA6A37"/>
    <w:rsid w:val="00CA7491"/>
    <w:rsid w:val="00CA77A5"/>
    <w:rsid w:val="00CA7972"/>
    <w:rsid w:val="00CB03EF"/>
    <w:rsid w:val="00CB0C49"/>
    <w:rsid w:val="00CB0CA1"/>
    <w:rsid w:val="00CB1465"/>
    <w:rsid w:val="00CB1F63"/>
    <w:rsid w:val="00CB2283"/>
    <w:rsid w:val="00CB319E"/>
    <w:rsid w:val="00CB39E0"/>
    <w:rsid w:val="00CB4858"/>
    <w:rsid w:val="00CB4A7B"/>
    <w:rsid w:val="00CB5BD6"/>
    <w:rsid w:val="00CB6B8E"/>
    <w:rsid w:val="00CB7170"/>
    <w:rsid w:val="00CB77C9"/>
    <w:rsid w:val="00CC040E"/>
    <w:rsid w:val="00CC111F"/>
    <w:rsid w:val="00CC1C43"/>
    <w:rsid w:val="00CC1F84"/>
    <w:rsid w:val="00CC2011"/>
    <w:rsid w:val="00CC290E"/>
    <w:rsid w:val="00CC3074"/>
    <w:rsid w:val="00CC324F"/>
    <w:rsid w:val="00CC37EE"/>
    <w:rsid w:val="00CC3A9B"/>
    <w:rsid w:val="00CC3AD8"/>
    <w:rsid w:val="00CC3C0C"/>
    <w:rsid w:val="00CC3EA0"/>
    <w:rsid w:val="00CC4429"/>
    <w:rsid w:val="00CC458F"/>
    <w:rsid w:val="00CC4C8F"/>
    <w:rsid w:val="00CC5A35"/>
    <w:rsid w:val="00CC6659"/>
    <w:rsid w:val="00CC665C"/>
    <w:rsid w:val="00CC6F1F"/>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59AA"/>
    <w:rsid w:val="00CD61F8"/>
    <w:rsid w:val="00CD65B9"/>
    <w:rsid w:val="00CD67EE"/>
    <w:rsid w:val="00CE0089"/>
    <w:rsid w:val="00CE0192"/>
    <w:rsid w:val="00CE0424"/>
    <w:rsid w:val="00CE1A0C"/>
    <w:rsid w:val="00CE243E"/>
    <w:rsid w:val="00CE46BA"/>
    <w:rsid w:val="00CE5D43"/>
    <w:rsid w:val="00CE61BB"/>
    <w:rsid w:val="00CE7561"/>
    <w:rsid w:val="00CE7C11"/>
    <w:rsid w:val="00CF0ADD"/>
    <w:rsid w:val="00CF0D44"/>
    <w:rsid w:val="00CF1002"/>
    <w:rsid w:val="00CF1354"/>
    <w:rsid w:val="00CF1650"/>
    <w:rsid w:val="00CF1857"/>
    <w:rsid w:val="00CF1B72"/>
    <w:rsid w:val="00CF21B3"/>
    <w:rsid w:val="00CF21CE"/>
    <w:rsid w:val="00CF3B1F"/>
    <w:rsid w:val="00CF3BF6"/>
    <w:rsid w:val="00CF43C3"/>
    <w:rsid w:val="00CF4BE7"/>
    <w:rsid w:val="00CF55C6"/>
    <w:rsid w:val="00CF5692"/>
    <w:rsid w:val="00CF58E4"/>
    <w:rsid w:val="00CF625B"/>
    <w:rsid w:val="00CF687E"/>
    <w:rsid w:val="00CF6DDA"/>
    <w:rsid w:val="00CF76B2"/>
    <w:rsid w:val="00CF7916"/>
    <w:rsid w:val="00CF7B1D"/>
    <w:rsid w:val="00CF7DBA"/>
    <w:rsid w:val="00D0004E"/>
    <w:rsid w:val="00D00662"/>
    <w:rsid w:val="00D03242"/>
    <w:rsid w:val="00D0349B"/>
    <w:rsid w:val="00D0491C"/>
    <w:rsid w:val="00D057B9"/>
    <w:rsid w:val="00D05A94"/>
    <w:rsid w:val="00D05BA0"/>
    <w:rsid w:val="00D05C73"/>
    <w:rsid w:val="00D06115"/>
    <w:rsid w:val="00D068A5"/>
    <w:rsid w:val="00D07A65"/>
    <w:rsid w:val="00D10249"/>
    <w:rsid w:val="00D10656"/>
    <w:rsid w:val="00D109EA"/>
    <w:rsid w:val="00D10B9F"/>
    <w:rsid w:val="00D10D78"/>
    <w:rsid w:val="00D1127A"/>
    <w:rsid w:val="00D115C3"/>
    <w:rsid w:val="00D116B3"/>
    <w:rsid w:val="00D11897"/>
    <w:rsid w:val="00D11ADF"/>
    <w:rsid w:val="00D13099"/>
    <w:rsid w:val="00D13135"/>
    <w:rsid w:val="00D13E4E"/>
    <w:rsid w:val="00D140C7"/>
    <w:rsid w:val="00D1422F"/>
    <w:rsid w:val="00D16770"/>
    <w:rsid w:val="00D17D0F"/>
    <w:rsid w:val="00D20BBC"/>
    <w:rsid w:val="00D2179B"/>
    <w:rsid w:val="00D21819"/>
    <w:rsid w:val="00D2190A"/>
    <w:rsid w:val="00D220D4"/>
    <w:rsid w:val="00D22CFE"/>
    <w:rsid w:val="00D22FA3"/>
    <w:rsid w:val="00D23406"/>
    <w:rsid w:val="00D2342F"/>
    <w:rsid w:val="00D2362D"/>
    <w:rsid w:val="00D239A7"/>
    <w:rsid w:val="00D23F47"/>
    <w:rsid w:val="00D24C7C"/>
    <w:rsid w:val="00D258B0"/>
    <w:rsid w:val="00D26781"/>
    <w:rsid w:val="00D268B5"/>
    <w:rsid w:val="00D2773B"/>
    <w:rsid w:val="00D27896"/>
    <w:rsid w:val="00D30676"/>
    <w:rsid w:val="00D30A81"/>
    <w:rsid w:val="00D31A08"/>
    <w:rsid w:val="00D31FE5"/>
    <w:rsid w:val="00D3274D"/>
    <w:rsid w:val="00D337E7"/>
    <w:rsid w:val="00D35AB5"/>
    <w:rsid w:val="00D35BC1"/>
    <w:rsid w:val="00D36E71"/>
    <w:rsid w:val="00D37AAA"/>
    <w:rsid w:val="00D37D87"/>
    <w:rsid w:val="00D40B33"/>
    <w:rsid w:val="00D41333"/>
    <w:rsid w:val="00D41ABE"/>
    <w:rsid w:val="00D42195"/>
    <w:rsid w:val="00D426D1"/>
    <w:rsid w:val="00D42AD3"/>
    <w:rsid w:val="00D42C90"/>
    <w:rsid w:val="00D4318F"/>
    <w:rsid w:val="00D438BF"/>
    <w:rsid w:val="00D43E0F"/>
    <w:rsid w:val="00D43F9B"/>
    <w:rsid w:val="00D440F8"/>
    <w:rsid w:val="00D44457"/>
    <w:rsid w:val="00D448D1"/>
    <w:rsid w:val="00D458EC"/>
    <w:rsid w:val="00D45E68"/>
    <w:rsid w:val="00D462D4"/>
    <w:rsid w:val="00D46B91"/>
    <w:rsid w:val="00D475B5"/>
    <w:rsid w:val="00D5042C"/>
    <w:rsid w:val="00D50639"/>
    <w:rsid w:val="00D514AA"/>
    <w:rsid w:val="00D51B1F"/>
    <w:rsid w:val="00D52059"/>
    <w:rsid w:val="00D52927"/>
    <w:rsid w:val="00D52EED"/>
    <w:rsid w:val="00D534FF"/>
    <w:rsid w:val="00D535F9"/>
    <w:rsid w:val="00D53EAD"/>
    <w:rsid w:val="00D546FF"/>
    <w:rsid w:val="00D551FD"/>
    <w:rsid w:val="00D55AD5"/>
    <w:rsid w:val="00D55E24"/>
    <w:rsid w:val="00D5693B"/>
    <w:rsid w:val="00D56A9B"/>
    <w:rsid w:val="00D56F05"/>
    <w:rsid w:val="00D576CA"/>
    <w:rsid w:val="00D60597"/>
    <w:rsid w:val="00D612D9"/>
    <w:rsid w:val="00D61AF5"/>
    <w:rsid w:val="00D63E5A"/>
    <w:rsid w:val="00D64594"/>
    <w:rsid w:val="00D64EC4"/>
    <w:rsid w:val="00D652B5"/>
    <w:rsid w:val="00D65A96"/>
    <w:rsid w:val="00D65AB2"/>
    <w:rsid w:val="00D65FF4"/>
    <w:rsid w:val="00D66155"/>
    <w:rsid w:val="00D66686"/>
    <w:rsid w:val="00D66E26"/>
    <w:rsid w:val="00D677EA"/>
    <w:rsid w:val="00D67AB1"/>
    <w:rsid w:val="00D67F2F"/>
    <w:rsid w:val="00D70849"/>
    <w:rsid w:val="00D708B0"/>
    <w:rsid w:val="00D711BC"/>
    <w:rsid w:val="00D71618"/>
    <w:rsid w:val="00D71CBC"/>
    <w:rsid w:val="00D72C23"/>
    <w:rsid w:val="00D72F96"/>
    <w:rsid w:val="00D74417"/>
    <w:rsid w:val="00D74E8D"/>
    <w:rsid w:val="00D759AC"/>
    <w:rsid w:val="00D76D38"/>
    <w:rsid w:val="00D77436"/>
    <w:rsid w:val="00D77964"/>
    <w:rsid w:val="00D77A80"/>
    <w:rsid w:val="00D77B1D"/>
    <w:rsid w:val="00D77CFE"/>
    <w:rsid w:val="00D80129"/>
    <w:rsid w:val="00D8021F"/>
    <w:rsid w:val="00D80383"/>
    <w:rsid w:val="00D80AB5"/>
    <w:rsid w:val="00D821D5"/>
    <w:rsid w:val="00D823C6"/>
    <w:rsid w:val="00D82F82"/>
    <w:rsid w:val="00D8327F"/>
    <w:rsid w:val="00D83B55"/>
    <w:rsid w:val="00D83B58"/>
    <w:rsid w:val="00D83C54"/>
    <w:rsid w:val="00D841E8"/>
    <w:rsid w:val="00D858D9"/>
    <w:rsid w:val="00D86806"/>
    <w:rsid w:val="00D86CA3"/>
    <w:rsid w:val="00D86F1F"/>
    <w:rsid w:val="00D871CE"/>
    <w:rsid w:val="00D87C36"/>
    <w:rsid w:val="00D9054C"/>
    <w:rsid w:val="00D91295"/>
    <w:rsid w:val="00D9196D"/>
    <w:rsid w:val="00D9198D"/>
    <w:rsid w:val="00D91E26"/>
    <w:rsid w:val="00D92982"/>
    <w:rsid w:val="00D929AF"/>
    <w:rsid w:val="00D949D3"/>
    <w:rsid w:val="00D95380"/>
    <w:rsid w:val="00D95622"/>
    <w:rsid w:val="00D95E13"/>
    <w:rsid w:val="00D961B5"/>
    <w:rsid w:val="00D965E1"/>
    <w:rsid w:val="00D96B4F"/>
    <w:rsid w:val="00DA1468"/>
    <w:rsid w:val="00DA1F61"/>
    <w:rsid w:val="00DA305E"/>
    <w:rsid w:val="00DA35D8"/>
    <w:rsid w:val="00DA3B6A"/>
    <w:rsid w:val="00DA42E7"/>
    <w:rsid w:val="00DA4C3F"/>
    <w:rsid w:val="00DA5417"/>
    <w:rsid w:val="00DA56E8"/>
    <w:rsid w:val="00DA7983"/>
    <w:rsid w:val="00DA7A9A"/>
    <w:rsid w:val="00DA7DF0"/>
    <w:rsid w:val="00DB0861"/>
    <w:rsid w:val="00DB0A9F"/>
    <w:rsid w:val="00DB0FEE"/>
    <w:rsid w:val="00DB182B"/>
    <w:rsid w:val="00DB2584"/>
    <w:rsid w:val="00DB369D"/>
    <w:rsid w:val="00DB377D"/>
    <w:rsid w:val="00DB3C16"/>
    <w:rsid w:val="00DB407B"/>
    <w:rsid w:val="00DB4089"/>
    <w:rsid w:val="00DB4240"/>
    <w:rsid w:val="00DB491C"/>
    <w:rsid w:val="00DB4B1C"/>
    <w:rsid w:val="00DB4B9D"/>
    <w:rsid w:val="00DB51DA"/>
    <w:rsid w:val="00DB5403"/>
    <w:rsid w:val="00DB5B4D"/>
    <w:rsid w:val="00DB5EBD"/>
    <w:rsid w:val="00DB620F"/>
    <w:rsid w:val="00DB657F"/>
    <w:rsid w:val="00DB6AB1"/>
    <w:rsid w:val="00DB756F"/>
    <w:rsid w:val="00DB78E4"/>
    <w:rsid w:val="00DC0566"/>
    <w:rsid w:val="00DC0E00"/>
    <w:rsid w:val="00DC21C0"/>
    <w:rsid w:val="00DC2386"/>
    <w:rsid w:val="00DC2D36"/>
    <w:rsid w:val="00DC2E06"/>
    <w:rsid w:val="00DC30CB"/>
    <w:rsid w:val="00DC3DA7"/>
    <w:rsid w:val="00DC402F"/>
    <w:rsid w:val="00DC4D3D"/>
    <w:rsid w:val="00DC53EF"/>
    <w:rsid w:val="00DC5BB1"/>
    <w:rsid w:val="00DC5D96"/>
    <w:rsid w:val="00DC6211"/>
    <w:rsid w:val="00DC6D6F"/>
    <w:rsid w:val="00DC6FBE"/>
    <w:rsid w:val="00DC7794"/>
    <w:rsid w:val="00DC7DC2"/>
    <w:rsid w:val="00DD1337"/>
    <w:rsid w:val="00DD16F4"/>
    <w:rsid w:val="00DD1B0C"/>
    <w:rsid w:val="00DD2647"/>
    <w:rsid w:val="00DD3CE8"/>
    <w:rsid w:val="00DD3E66"/>
    <w:rsid w:val="00DD41E3"/>
    <w:rsid w:val="00DD45BD"/>
    <w:rsid w:val="00DD4D07"/>
    <w:rsid w:val="00DD6231"/>
    <w:rsid w:val="00DD6BB2"/>
    <w:rsid w:val="00DE08AB"/>
    <w:rsid w:val="00DE23B0"/>
    <w:rsid w:val="00DE3288"/>
    <w:rsid w:val="00DE3C3E"/>
    <w:rsid w:val="00DE3F71"/>
    <w:rsid w:val="00DE4239"/>
    <w:rsid w:val="00DE4589"/>
    <w:rsid w:val="00DE5608"/>
    <w:rsid w:val="00DE58D0"/>
    <w:rsid w:val="00DE58E4"/>
    <w:rsid w:val="00DE654F"/>
    <w:rsid w:val="00DE65F7"/>
    <w:rsid w:val="00DE6C3F"/>
    <w:rsid w:val="00DE6EFB"/>
    <w:rsid w:val="00DE7CDC"/>
    <w:rsid w:val="00DF0699"/>
    <w:rsid w:val="00DF0B64"/>
    <w:rsid w:val="00DF0B6E"/>
    <w:rsid w:val="00DF0F87"/>
    <w:rsid w:val="00DF15E0"/>
    <w:rsid w:val="00DF1D09"/>
    <w:rsid w:val="00DF1E1B"/>
    <w:rsid w:val="00DF224F"/>
    <w:rsid w:val="00DF2B92"/>
    <w:rsid w:val="00DF3364"/>
    <w:rsid w:val="00DF37A0"/>
    <w:rsid w:val="00DF39A4"/>
    <w:rsid w:val="00DF3BCE"/>
    <w:rsid w:val="00DF445A"/>
    <w:rsid w:val="00DF5964"/>
    <w:rsid w:val="00DF6BD7"/>
    <w:rsid w:val="00DF6ED6"/>
    <w:rsid w:val="00E00E70"/>
    <w:rsid w:val="00E0177F"/>
    <w:rsid w:val="00E02FFC"/>
    <w:rsid w:val="00E030C1"/>
    <w:rsid w:val="00E0321F"/>
    <w:rsid w:val="00E03D19"/>
    <w:rsid w:val="00E043C0"/>
    <w:rsid w:val="00E04AB1"/>
    <w:rsid w:val="00E05358"/>
    <w:rsid w:val="00E05852"/>
    <w:rsid w:val="00E0610A"/>
    <w:rsid w:val="00E071D8"/>
    <w:rsid w:val="00E079AE"/>
    <w:rsid w:val="00E07EB0"/>
    <w:rsid w:val="00E07F6A"/>
    <w:rsid w:val="00E102CF"/>
    <w:rsid w:val="00E110E7"/>
    <w:rsid w:val="00E1127A"/>
    <w:rsid w:val="00E11B20"/>
    <w:rsid w:val="00E15AB2"/>
    <w:rsid w:val="00E1602A"/>
    <w:rsid w:val="00E172A1"/>
    <w:rsid w:val="00E17B5C"/>
    <w:rsid w:val="00E17C33"/>
    <w:rsid w:val="00E17D4D"/>
    <w:rsid w:val="00E17FA2"/>
    <w:rsid w:val="00E21D85"/>
    <w:rsid w:val="00E21EF8"/>
    <w:rsid w:val="00E21F68"/>
    <w:rsid w:val="00E22330"/>
    <w:rsid w:val="00E23043"/>
    <w:rsid w:val="00E231C5"/>
    <w:rsid w:val="00E2366E"/>
    <w:rsid w:val="00E2376E"/>
    <w:rsid w:val="00E23BCF"/>
    <w:rsid w:val="00E23DA7"/>
    <w:rsid w:val="00E241EE"/>
    <w:rsid w:val="00E24930"/>
    <w:rsid w:val="00E24D2F"/>
    <w:rsid w:val="00E2525E"/>
    <w:rsid w:val="00E25875"/>
    <w:rsid w:val="00E272B0"/>
    <w:rsid w:val="00E2755E"/>
    <w:rsid w:val="00E30B5A"/>
    <w:rsid w:val="00E3123D"/>
    <w:rsid w:val="00E31461"/>
    <w:rsid w:val="00E31511"/>
    <w:rsid w:val="00E31C9C"/>
    <w:rsid w:val="00E31CDB"/>
    <w:rsid w:val="00E31D43"/>
    <w:rsid w:val="00E32608"/>
    <w:rsid w:val="00E32788"/>
    <w:rsid w:val="00E32E09"/>
    <w:rsid w:val="00E33B2F"/>
    <w:rsid w:val="00E33D1C"/>
    <w:rsid w:val="00E34188"/>
    <w:rsid w:val="00E34B6E"/>
    <w:rsid w:val="00E35559"/>
    <w:rsid w:val="00E3686D"/>
    <w:rsid w:val="00E36A15"/>
    <w:rsid w:val="00E36ED8"/>
    <w:rsid w:val="00E3723A"/>
    <w:rsid w:val="00E37860"/>
    <w:rsid w:val="00E37A45"/>
    <w:rsid w:val="00E37E59"/>
    <w:rsid w:val="00E40620"/>
    <w:rsid w:val="00E40F92"/>
    <w:rsid w:val="00E421DF"/>
    <w:rsid w:val="00E4289C"/>
    <w:rsid w:val="00E429A3"/>
    <w:rsid w:val="00E434E6"/>
    <w:rsid w:val="00E43AB6"/>
    <w:rsid w:val="00E446F1"/>
    <w:rsid w:val="00E4522B"/>
    <w:rsid w:val="00E4530C"/>
    <w:rsid w:val="00E46757"/>
    <w:rsid w:val="00E46886"/>
    <w:rsid w:val="00E47120"/>
    <w:rsid w:val="00E476C2"/>
    <w:rsid w:val="00E47AEF"/>
    <w:rsid w:val="00E47D31"/>
    <w:rsid w:val="00E50060"/>
    <w:rsid w:val="00E5019A"/>
    <w:rsid w:val="00E50429"/>
    <w:rsid w:val="00E50A59"/>
    <w:rsid w:val="00E50AC2"/>
    <w:rsid w:val="00E50B8B"/>
    <w:rsid w:val="00E51B89"/>
    <w:rsid w:val="00E51D20"/>
    <w:rsid w:val="00E51FA6"/>
    <w:rsid w:val="00E51FAE"/>
    <w:rsid w:val="00E52BB3"/>
    <w:rsid w:val="00E53B75"/>
    <w:rsid w:val="00E54E3B"/>
    <w:rsid w:val="00E550DB"/>
    <w:rsid w:val="00E553C0"/>
    <w:rsid w:val="00E55920"/>
    <w:rsid w:val="00E56B80"/>
    <w:rsid w:val="00E56BB5"/>
    <w:rsid w:val="00E574D2"/>
    <w:rsid w:val="00E57565"/>
    <w:rsid w:val="00E57AAA"/>
    <w:rsid w:val="00E6046E"/>
    <w:rsid w:val="00E60CE0"/>
    <w:rsid w:val="00E629CE"/>
    <w:rsid w:val="00E63838"/>
    <w:rsid w:val="00E63FDE"/>
    <w:rsid w:val="00E64434"/>
    <w:rsid w:val="00E645AC"/>
    <w:rsid w:val="00E65996"/>
    <w:rsid w:val="00E65AD4"/>
    <w:rsid w:val="00E66FC9"/>
    <w:rsid w:val="00E67C51"/>
    <w:rsid w:val="00E7022C"/>
    <w:rsid w:val="00E70C4D"/>
    <w:rsid w:val="00E717FF"/>
    <w:rsid w:val="00E722B4"/>
    <w:rsid w:val="00E724E6"/>
    <w:rsid w:val="00E72EFC"/>
    <w:rsid w:val="00E739DC"/>
    <w:rsid w:val="00E758EC"/>
    <w:rsid w:val="00E77B71"/>
    <w:rsid w:val="00E8148A"/>
    <w:rsid w:val="00E8234C"/>
    <w:rsid w:val="00E82489"/>
    <w:rsid w:val="00E82F82"/>
    <w:rsid w:val="00E83AA9"/>
    <w:rsid w:val="00E83CE0"/>
    <w:rsid w:val="00E83CED"/>
    <w:rsid w:val="00E85928"/>
    <w:rsid w:val="00E85D40"/>
    <w:rsid w:val="00E86202"/>
    <w:rsid w:val="00E87822"/>
    <w:rsid w:val="00E90395"/>
    <w:rsid w:val="00E90878"/>
    <w:rsid w:val="00E90E49"/>
    <w:rsid w:val="00E917F9"/>
    <w:rsid w:val="00E91CA3"/>
    <w:rsid w:val="00E9237C"/>
    <w:rsid w:val="00E9291C"/>
    <w:rsid w:val="00E92EFC"/>
    <w:rsid w:val="00E92FCE"/>
    <w:rsid w:val="00E932EB"/>
    <w:rsid w:val="00E93ADB"/>
    <w:rsid w:val="00E93FFE"/>
    <w:rsid w:val="00E94035"/>
    <w:rsid w:val="00E9451E"/>
    <w:rsid w:val="00E945AD"/>
    <w:rsid w:val="00E9499C"/>
    <w:rsid w:val="00E94F8A"/>
    <w:rsid w:val="00E9542F"/>
    <w:rsid w:val="00E9569D"/>
    <w:rsid w:val="00E95779"/>
    <w:rsid w:val="00E95A33"/>
    <w:rsid w:val="00E9737C"/>
    <w:rsid w:val="00E9756A"/>
    <w:rsid w:val="00E975D4"/>
    <w:rsid w:val="00E97928"/>
    <w:rsid w:val="00E97A67"/>
    <w:rsid w:val="00E97B13"/>
    <w:rsid w:val="00E97BC5"/>
    <w:rsid w:val="00EA0866"/>
    <w:rsid w:val="00EA0A4F"/>
    <w:rsid w:val="00EA0DE1"/>
    <w:rsid w:val="00EA11D5"/>
    <w:rsid w:val="00EA1451"/>
    <w:rsid w:val="00EA2729"/>
    <w:rsid w:val="00EA332D"/>
    <w:rsid w:val="00EA4DBB"/>
    <w:rsid w:val="00EA4E1E"/>
    <w:rsid w:val="00EA50F3"/>
    <w:rsid w:val="00EA65C1"/>
    <w:rsid w:val="00EA6D77"/>
    <w:rsid w:val="00EA79E9"/>
    <w:rsid w:val="00EA7A41"/>
    <w:rsid w:val="00EA7C09"/>
    <w:rsid w:val="00EB00CC"/>
    <w:rsid w:val="00EB077B"/>
    <w:rsid w:val="00EB0D88"/>
    <w:rsid w:val="00EB12FD"/>
    <w:rsid w:val="00EB169C"/>
    <w:rsid w:val="00EB18F7"/>
    <w:rsid w:val="00EB232A"/>
    <w:rsid w:val="00EB28C3"/>
    <w:rsid w:val="00EB2EB1"/>
    <w:rsid w:val="00EB3773"/>
    <w:rsid w:val="00EB3A5C"/>
    <w:rsid w:val="00EB3A76"/>
    <w:rsid w:val="00EB42FA"/>
    <w:rsid w:val="00EB4324"/>
    <w:rsid w:val="00EB4400"/>
    <w:rsid w:val="00EB4EA2"/>
    <w:rsid w:val="00EB5035"/>
    <w:rsid w:val="00EB645F"/>
    <w:rsid w:val="00EB68AA"/>
    <w:rsid w:val="00EB6EBF"/>
    <w:rsid w:val="00EC083A"/>
    <w:rsid w:val="00EC09B2"/>
    <w:rsid w:val="00EC1880"/>
    <w:rsid w:val="00EC192D"/>
    <w:rsid w:val="00EC1BEB"/>
    <w:rsid w:val="00EC21E9"/>
    <w:rsid w:val="00EC23DC"/>
    <w:rsid w:val="00EC24D5"/>
    <w:rsid w:val="00EC2672"/>
    <w:rsid w:val="00EC27C6"/>
    <w:rsid w:val="00EC3C52"/>
    <w:rsid w:val="00EC4207"/>
    <w:rsid w:val="00EC4FB3"/>
    <w:rsid w:val="00EC5653"/>
    <w:rsid w:val="00EC6344"/>
    <w:rsid w:val="00EC651E"/>
    <w:rsid w:val="00EC6559"/>
    <w:rsid w:val="00EC71CE"/>
    <w:rsid w:val="00EC7D24"/>
    <w:rsid w:val="00ED0C69"/>
    <w:rsid w:val="00ED1006"/>
    <w:rsid w:val="00ED10B2"/>
    <w:rsid w:val="00ED12E1"/>
    <w:rsid w:val="00ED2148"/>
    <w:rsid w:val="00ED2D1F"/>
    <w:rsid w:val="00ED3581"/>
    <w:rsid w:val="00ED4CE7"/>
    <w:rsid w:val="00ED4D06"/>
    <w:rsid w:val="00ED4DF4"/>
    <w:rsid w:val="00ED5365"/>
    <w:rsid w:val="00ED5512"/>
    <w:rsid w:val="00ED5AC9"/>
    <w:rsid w:val="00ED605C"/>
    <w:rsid w:val="00ED6B07"/>
    <w:rsid w:val="00ED6B50"/>
    <w:rsid w:val="00ED7189"/>
    <w:rsid w:val="00ED7CD6"/>
    <w:rsid w:val="00EE0BB4"/>
    <w:rsid w:val="00EE20A1"/>
    <w:rsid w:val="00EE3273"/>
    <w:rsid w:val="00EE348B"/>
    <w:rsid w:val="00EE4577"/>
    <w:rsid w:val="00EE5270"/>
    <w:rsid w:val="00EE560A"/>
    <w:rsid w:val="00EE7962"/>
    <w:rsid w:val="00EF0B45"/>
    <w:rsid w:val="00EF0B66"/>
    <w:rsid w:val="00EF18FE"/>
    <w:rsid w:val="00EF1AE8"/>
    <w:rsid w:val="00EF1D11"/>
    <w:rsid w:val="00EF1D3F"/>
    <w:rsid w:val="00EF1E9A"/>
    <w:rsid w:val="00EF2400"/>
    <w:rsid w:val="00EF2781"/>
    <w:rsid w:val="00EF5787"/>
    <w:rsid w:val="00EF5D2F"/>
    <w:rsid w:val="00EF60D0"/>
    <w:rsid w:val="00EF6F5C"/>
    <w:rsid w:val="00EF78E6"/>
    <w:rsid w:val="00EF7B8F"/>
    <w:rsid w:val="00EF7BD6"/>
    <w:rsid w:val="00F001A3"/>
    <w:rsid w:val="00F015B8"/>
    <w:rsid w:val="00F0186B"/>
    <w:rsid w:val="00F03DB9"/>
    <w:rsid w:val="00F051D2"/>
    <w:rsid w:val="00F0528D"/>
    <w:rsid w:val="00F0684B"/>
    <w:rsid w:val="00F069D8"/>
    <w:rsid w:val="00F06C67"/>
    <w:rsid w:val="00F06DFD"/>
    <w:rsid w:val="00F0709D"/>
    <w:rsid w:val="00F071D1"/>
    <w:rsid w:val="00F07533"/>
    <w:rsid w:val="00F07552"/>
    <w:rsid w:val="00F10629"/>
    <w:rsid w:val="00F11A93"/>
    <w:rsid w:val="00F13053"/>
    <w:rsid w:val="00F1305E"/>
    <w:rsid w:val="00F14518"/>
    <w:rsid w:val="00F14598"/>
    <w:rsid w:val="00F14DE0"/>
    <w:rsid w:val="00F15146"/>
    <w:rsid w:val="00F15308"/>
    <w:rsid w:val="00F15C3B"/>
    <w:rsid w:val="00F15FA5"/>
    <w:rsid w:val="00F17291"/>
    <w:rsid w:val="00F209B7"/>
    <w:rsid w:val="00F20AA8"/>
    <w:rsid w:val="00F233C1"/>
    <w:rsid w:val="00F2376F"/>
    <w:rsid w:val="00F23DA0"/>
    <w:rsid w:val="00F243D8"/>
    <w:rsid w:val="00F243F8"/>
    <w:rsid w:val="00F248E6"/>
    <w:rsid w:val="00F24A8D"/>
    <w:rsid w:val="00F24C6B"/>
    <w:rsid w:val="00F252A2"/>
    <w:rsid w:val="00F252C9"/>
    <w:rsid w:val="00F25826"/>
    <w:rsid w:val="00F25C8E"/>
    <w:rsid w:val="00F265EA"/>
    <w:rsid w:val="00F27439"/>
    <w:rsid w:val="00F274BD"/>
    <w:rsid w:val="00F277B5"/>
    <w:rsid w:val="00F27C2B"/>
    <w:rsid w:val="00F303BB"/>
    <w:rsid w:val="00F305A5"/>
    <w:rsid w:val="00F3061C"/>
    <w:rsid w:val="00F30828"/>
    <w:rsid w:val="00F30DA4"/>
    <w:rsid w:val="00F313D6"/>
    <w:rsid w:val="00F31AFE"/>
    <w:rsid w:val="00F32621"/>
    <w:rsid w:val="00F32D99"/>
    <w:rsid w:val="00F337DB"/>
    <w:rsid w:val="00F34247"/>
    <w:rsid w:val="00F34724"/>
    <w:rsid w:val="00F347BB"/>
    <w:rsid w:val="00F34864"/>
    <w:rsid w:val="00F34A58"/>
    <w:rsid w:val="00F34CCA"/>
    <w:rsid w:val="00F34D29"/>
    <w:rsid w:val="00F34F8F"/>
    <w:rsid w:val="00F350A0"/>
    <w:rsid w:val="00F35B0D"/>
    <w:rsid w:val="00F365FB"/>
    <w:rsid w:val="00F3672D"/>
    <w:rsid w:val="00F36737"/>
    <w:rsid w:val="00F3684E"/>
    <w:rsid w:val="00F36EC5"/>
    <w:rsid w:val="00F370E6"/>
    <w:rsid w:val="00F37DF2"/>
    <w:rsid w:val="00F40533"/>
    <w:rsid w:val="00F40815"/>
    <w:rsid w:val="00F40CD2"/>
    <w:rsid w:val="00F40F0C"/>
    <w:rsid w:val="00F4170A"/>
    <w:rsid w:val="00F42330"/>
    <w:rsid w:val="00F428B8"/>
    <w:rsid w:val="00F42CE4"/>
    <w:rsid w:val="00F42D18"/>
    <w:rsid w:val="00F42F93"/>
    <w:rsid w:val="00F432DC"/>
    <w:rsid w:val="00F4448D"/>
    <w:rsid w:val="00F4468F"/>
    <w:rsid w:val="00F44872"/>
    <w:rsid w:val="00F45858"/>
    <w:rsid w:val="00F46266"/>
    <w:rsid w:val="00F465D2"/>
    <w:rsid w:val="00F47547"/>
    <w:rsid w:val="00F4766C"/>
    <w:rsid w:val="00F47B69"/>
    <w:rsid w:val="00F503C4"/>
    <w:rsid w:val="00F5060E"/>
    <w:rsid w:val="00F507D1"/>
    <w:rsid w:val="00F50AEB"/>
    <w:rsid w:val="00F50F65"/>
    <w:rsid w:val="00F519CE"/>
    <w:rsid w:val="00F51ADA"/>
    <w:rsid w:val="00F52000"/>
    <w:rsid w:val="00F52161"/>
    <w:rsid w:val="00F52526"/>
    <w:rsid w:val="00F53A0A"/>
    <w:rsid w:val="00F54159"/>
    <w:rsid w:val="00F54843"/>
    <w:rsid w:val="00F54C29"/>
    <w:rsid w:val="00F5642D"/>
    <w:rsid w:val="00F56E87"/>
    <w:rsid w:val="00F5704D"/>
    <w:rsid w:val="00F574DE"/>
    <w:rsid w:val="00F60203"/>
    <w:rsid w:val="00F6022E"/>
    <w:rsid w:val="00F607C5"/>
    <w:rsid w:val="00F60DEA"/>
    <w:rsid w:val="00F6114C"/>
    <w:rsid w:val="00F61498"/>
    <w:rsid w:val="00F61677"/>
    <w:rsid w:val="00F619CA"/>
    <w:rsid w:val="00F61FFA"/>
    <w:rsid w:val="00F62458"/>
    <w:rsid w:val="00F626C6"/>
    <w:rsid w:val="00F62E5E"/>
    <w:rsid w:val="00F62EBA"/>
    <w:rsid w:val="00F6302A"/>
    <w:rsid w:val="00F63950"/>
    <w:rsid w:val="00F63E59"/>
    <w:rsid w:val="00F6445E"/>
    <w:rsid w:val="00F6486E"/>
    <w:rsid w:val="00F64ACB"/>
    <w:rsid w:val="00F64B95"/>
    <w:rsid w:val="00F64C2B"/>
    <w:rsid w:val="00F651BE"/>
    <w:rsid w:val="00F662FB"/>
    <w:rsid w:val="00F66688"/>
    <w:rsid w:val="00F66DF5"/>
    <w:rsid w:val="00F67F53"/>
    <w:rsid w:val="00F67FA4"/>
    <w:rsid w:val="00F703BE"/>
    <w:rsid w:val="00F7087C"/>
    <w:rsid w:val="00F71505"/>
    <w:rsid w:val="00F71F69"/>
    <w:rsid w:val="00F722D7"/>
    <w:rsid w:val="00F723DD"/>
    <w:rsid w:val="00F72B72"/>
    <w:rsid w:val="00F73B0A"/>
    <w:rsid w:val="00F74BB9"/>
    <w:rsid w:val="00F75582"/>
    <w:rsid w:val="00F757F3"/>
    <w:rsid w:val="00F75AC7"/>
    <w:rsid w:val="00F75E89"/>
    <w:rsid w:val="00F76020"/>
    <w:rsid w:val="00F76EFA"/>
    <w:rsid w:val="00F77E3B"/>
    <w:rsid w:val="00F803CE"/>
    <w:rsid w:val="00F804BE"/>
    <w:rsid w:val="00F8098F"/>
    <w:rsid w:val="00F817CE"/>
    <w:rsid w:val="00F81961"/>
    <w:rsid w:val="00F81F47"/>
    <w:rsid w:val="00F82143"/>
    <w:rsid w:val="00F82598"/>
    <w:rsid w:val="00F82798"/>
    <w:rsid w:val="00F829C0"/>
    <w:rsid w:val="00F83B4A"/>
    <w:rsid w:val="00F840D9"/>
    <w:rsid w:val="00F84531"/>
    <w:rsid w:val="00F8456C"/>
    <w:rsid w:val="00F846CB"/>
    <w:rsid w:val="00F85177"/>
    <w:rsid w:val="00F859D8"/>
    <w:rsid w:val="00F85AC1"/>
    <w:rsid w:val="00F85D6B"/>
    <w:rsid w:val="00F868F5"/>
    <w:rsid w:val="00F9056A"/>
    <w:rsid w:val="00F90F8D"/>
    <w:rsid w:val="00F91470"/>
    <w:rsid w:val="00F9261A"/>
    <w:rsid w:val="00F92782"/>
    <w:rsid w:val="00F93AA9"/>
    <w:rsid w:val="00F96985"/>
    <w:rsid w:val="00F96F79"/>
    <w:rsid w:val="00F97455"/>
    <w:rsid w:val="00F97838"/>
    <w:rsid w:val="00F97D8D"/>
    <w:rsid w:val="00F97DCA"/>
    <w:rsid w:val="00FA053A"/>
    <w:rsid w:val="00FA05F2"/>
    <w:rsid w:val="00FA0A5B"/>
    <w:rsid w:val="00FA138E"/>
    <w:rsid w:val="00FA24DE"/>
    <w:rsid w:val="00FA29ED"/>
    <w:rsid w:val="00FA2AB6"/>
    <w:rsid w:val="00FA2BB3"/>
    <w:rsid w:val="00FA3EB7"/>
    <w:rsid w:val="00FA4053"/>
    <w:rsid w:val="00FA4985"/>
    <w:rsid w:val="00FA4F6C"/>
    <w:rsid w:val="00FA5F5C"/>
    <w:rsid w:val="00FA64E7"/>
    <w:rsid w:val="00FA777E"/>
    <w:rsid w:val="00FA7D71"/>
    <w:rsid w:val="00FA7EA5"/>
    <w:rsid w:val="00FB0218"/>
    <w:rsid w:val="00FB0591"/>
    <w:rsid w:val="00FB0EA8"/>
    <w:rsid w:val="00FB1322"/>
    <w:rsid w:val="00FB1337"/>
    <w:rsid w:val="00FB213F"/>
    <w:rsid w:val="00FB27B2"/>
    <w:rsid w:val="00FB31F7"/>
    <w:rsid w:val="00FB3937"/>
    <w:rsid w:val="00FB3ABB"/>
    <w:rsid w:val="00FB3B95"/>
    <w:rsid w:val="00FB3F0E"/>
    <w:rsid w:val="00FB4C80"/>
    <w:rsid w:val="00FB4DE2"/>
    <w:rsid w:val="00FB5208"/>
    <w:rsid w:val="00FB54D8"/>
    <w:rsid w:val="00FB5E2D"/>
    <w:rsid w:val="00FB6A6A"/>
    <w:rsid w:val="00FB6CDC"/>
    <w:rsid w:val="00FB7454"/>
    <w:rsid w:val="00FB7916"/>
    <w:rsid w:val="00FC066C"/>
    <w:rsid w:val="00FC0F8C"/>
    <w:rsid w:val="00FC15AE"/>
    <w:rsid w:val="00FC17E3"/>
    <w:rsid w:val="00FC31D4"/>
    <w:rsid w:val="00FC3A3C"/>
    <w:rsid w:val="00FC3AB2"/>
    <w:rsid w:val="00FC44ED"/>
    <w:rsid w:val="00FC4574"/>
    <w:rsid w:val="00FC475F"/>
    <w:rsid w:val="00FC4840"/>
    <w:rsid w:val="00FC487D"/>
    <w:rsid w:val="00FC507E"/>
    <w:rsid w:val="00FC60EC"/>
    <w:rsid w:val="00FC6411"/>
    <w:rsid w:val="00FC65B6"/>
    <w:rsid w:val="00FC6C0B"/>
    <w:rsid w:val="00FC6C39"/>
    <w:rsid w:val="00FC7429"/>
    <w:rsid w:val="00FD07F6"/>
    <w:rsid w:val="00FD0B9B"/>
    <w:rsid w:val="00FD119E"/>
    <w:rsid w:val="00FD1E0E"/>
    <w:rsid w:val="00FD1EA9"/>
    <w:rsid w:val="00FD1EC8"/>
    <w:rsid w:val="00FD1EF8"/>
    <w:rsid w:val="00FD2053"/>
    <w:rsid w:val="00FD2056"/>
    <w:rsid w:val="00FD2954"/>
    <w:rsid w:val="00FD2FBD"/>
    <w:rsid w:val="00FD47ED"/>
    <w:rsid w:val="00FD5381"/>
    <w:rsid w:val="00FD53D8"/>
    <w:rsid w:val="00FD57CD"/>
    <w:rsid w:val="00FD6291"/>
    <w:rsid w:val="00FD718F"/>
    <w:rsid w:val="00FD74DB"/>
    <w:rsid w:val="00FD7660"/>
    <w:rsid w:val="00FD78E1"/>
    <w:rsid w:val="00FD7C0F"/>
    <w:rsid w:val="00FE013C"/>
    <w:rsid w:val="00FE0655"/>
    <w:rsid w:val="00FE1F86"/>
    <w:rsid w:val="00FE2018"/>
    <w:rsid w:val="00FE20BC"/>
    <w:rsid w:val="00FE2365"/>
    <w:rsid w:val="00FE37D7"/>
    <w:rsid w:val="00FE37F4"/>
    <w:rsid w:val="00FE4C7B"/>
    <w:rsid w:val="00FE5069"/>
    <w:rsid w:val="00FE5175"/>
    <w:rsid w:val="00FE59DB"/>
    <w:rsid w:val="00FE5E59"/>
    <w:rsid w:val="00FE7336"/>
    <w:rsid w:val="00FE787C"/>
    <w:rsid w:val="00FE7E3C"/>
    <w:rsid w:val="00FF0B7D"/>
    <w:rsid w:val="00FF1210"/>
    <w:rsid w:val="00FF267B"/>
    <w:rsid w:val="00FF38D1"/>
    <w:rsid w:val="00FF3A5D"/>
    <w:rsid w:val="00FF3F14"/>
    <w:rsid w:val="00FF4058"/>
    <w:rsid w:val="00FF45A5"/>
    <w:rsid w:val="00FF460A"/>
    <w:rsid w:val="00FF4EA2"/>
    <w:rsid w:val="00FF5844"/>
    <w:rsid w:val="00FF5C91"/>
    <w:rsid w:val="00FF76A0"/>
    <w:rsid w:val="00FF7CAA"/>
    <w:rsid w:val="00FF7F9B"/>
    <w:rsid w:val="07E98267"/>
    <w:rsid w:val="0D3AAF22"/>
    <w:rsid w:val="14C8CFC8"/>
    <w:rsid w:val="599DA463"/>
    <w:rsid w:val="67ED6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A3AF79C-67EF-438D-90A5-3E7F32C7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5F81"/>
    <w:rPr>
      <w:color w:val="666666"/>
    </w:rPr>
  </w:style>
  <w:style w:type="character" w:customStyle="1" w:styleId="katex-mathml">
    <w:name w:val="katex-mathml"/>
    <w:basedOn w:val="DefaultParagraphFont"/>
    <w:qFormat/>
    <w:rsid w:val="00B95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3623">
      <w:bodyDiv w:val="1"/>
      <w:marLeft w:val="0"/>
      <w:marRight w:val="0"/>
      <w:marTop w:val="0"/>
      <w:marBottom w:val="0"/>
      <w:divBdr>
        <w:top w:val="none" w:sz="0" w:space="0" w:color="auto"/>
        <w:left w:val="none" w:sz="0" w:space="0" w:color="auto"/>
        <w:bottom w:val="none" w:sz="0" w:space="0" w:color="auto"/>
        <w:right w:val="none" w:sz="0" w:space="0" w:color="auto"/>
      </w:divBdr>
    </w:div>
    <w:div w:id="3324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5NUHHDQN7SK2-1476151046-566922</_dlc_DocId>
    <_dlc_DocIdUrl xmlns="f166a696-7b5b-4ccd-9f0c-ffde0cceec81">
      <Url>https://ericsson.sharepoint.com/sites/star/_layouts/15/DocIdRedir.aspx?ID=5NUHHDQN7SK2-1476151046-566922</Url>
      <Description>5NUHHDQN7SK2-1476151046-566922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D1B4D-CD84-4DFC-8E4E-DC0039AAF4BE}">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1BFF95F9-1F4C-4E02-ADC6-80E44717D119}">
  <ds:schemaRefs>
    <ds:schemaRef ds:uri="http://schemas.microsoft.com/sharepoint/events"/>
  </ds:schemaRefs>
</ds:datastoreItem>
</file>

<file path=customXml/itemProps4.xml><?xml version="1.0" encoding="utf-8"?>
<ds:datastoreItem xmlns:ds="http://schemas.openxmlformats.org/officeDocument/2006/customXml" ds:itemID="{8292A2EF-59E3-4346-9D55-B376CD0E1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14</Pages>
  <Words>4365</Words>
  <Characters>24427</Characters>
  <Application>Microsoft Office Word</Application>
  <DocSecurity>0</DocSecurity>
  <Lines>203</Lines>
  <Paragraphs>57</Paragraphs>
  <ScaleCrop>false</ScaleCrop>
  <Company>Ericsson</Company>
  <LinksUpToDate>false</LinksUpToDate>
  <CharactersWithSpaces>28735</CharactersWithSpaces>
  <SharedDoc>false</SharedDoc>
  <HLinks>
    <vt:vector size="78" baseType="variant">
      <vt:variant>
        <vt:i4>1638453</vt:i4>
      </vt:variant>
      <vt:variant>
        <vt:i4>74</vt:i4>
      </vt:variant>
      <vt:variant>
        <vt:i4>0</vt:i4>
      </vt:variant>
      <vt:variant>
        <vt:i4>5</vt:i4>
      </vt:variant>
      <vt:variant>
        <vt:lpwstr/>
      </vt:variant>
      <vt:variant>
        <vt:lpwstr>_Toc178951915</vt:lpwstr>
      </vt:variant>
      <vt:variant>
        <vt:i4>1638453</vt:i4>
      </vt:variant>
      <vt:variant>
        <vt:i4>71</vt:i4>
      </vt:variant>
      <vt:variant>
        <vt:i4>0</vt:i4>
      </vt:variant>
      <vt:variant>
        <vt:i4>5</vt:i4>
      </vt:variant>
      <vt:variant>
        <vt:lpwstr/>
      </vt:variant>
      <vt:variant>
        <vt:lpwstr>_Toc178951914</vt:lpwstr>
      </vt:variant>
      <vt:variant>
        <vt:i4>1638453</vt:i4>
      </vt:variant>
      <vt:variant>
        <vt:i4>68</vt:i4>
      </vt:variant>
      <vt:variant>
        <vt:i4>0</vt:i4>
      </vt:variant>
      <vt:variant>
        <vt:i4>5</vt:i4>
      </vt:variant>
      <vt:variant>
        <vt:lpwstr/>
      </vt:variant>
      <vt:variant>
        <vt:lpwstr>_Toc178951913</vt:lpwstr>
      </vt:variant>
      <vt:variant>
        <vt:i4>1638453</vt:i4>
      </vt:variant>
      <vt:variant>
        <vt:i4>65</vt:i4>
      </vt:variant>
      <vt:variant>
        <vt:i4>0</vt:i4>
      </vt:variant>
      <vt:variant>
        <vt:i4>5</vt:i4>
      </vt:variant>
      <vt:variant>
        <vt:lpwstr/>
      </vt:variant>
      <vt:variant>
        <vt:lpwstr>_Toc178951912</vt:lpwstr>
      </vt:variant>
      <vt:variant>
        <vt:i4>1638453</vt:i4>
      </vt:variant>
      <vt:variant>
        <vt:i4>62</vt:i4>
      </vt:variant>
      <vt:variant>
        <vt:i4>0</vt:i4>
      </vt:variant>
      <vt:variant>
        <vt:i4>5</vt:i4>
      </vt:variant>
      <vt:variant>
        <vt:lpwstr/>
      </vt:variant>
      <vt:variant>
        <vt:lpwstr>_Toc178951911</vt:lpwstr>
      </vt:variant>
      <vt:variant>
        <vt:i4>1638453</vt:i4>
      </vt:variant>
      <vt:variant>
        <vt:i4>56</vt:i4>
      </vt:variant>
      <vt:variant>
        <vt:i4>0</vt:i4>
      </vt:variant>
      <vt:variant>
        <vt:i4>5</vt:i4>
      </vt:variant>
      <vt:variant>
        <vt:lpwstr/>
      </vt:variant>
      <vt:variant>
        <vt:lpwstr>_Toc178951910</vt:lpwstr>
      </vt:variant>
      <vt:variant>
        <vt:i4>1572917</vt:i4>
      </vt:variant>
      <vt:variant>
        <vt:i4>53</vt:i4>
      </vt:variant>
      <vt:variant>
        <vt:i4>0</vt:i4>
      </vt:variant>
      <vt:variant>
        <vt:i4>5</vt:i4>
      </vt:variant>
      <vt:variant>
        <vt:lpwstr/>
      </vt:variant>
      <vt:variant>
        <vt:lpwstr>_Toc178951909</vt:lpwstr>
      </vt:variant>
      <vt:variant>
        <vt:i4>1572917</vt:i4>
      </vt:variant>
      <vt:variant>
        <vt:i4>50</vt:i4>
      </vt:variant>
      <vt:variant>
        <vt:i4>0</vt:i4>
      </vt:variant>
      <vt:variant>
        <vt:i4>5</vt:i4>
      </vt:variant>
      <vt:variant>
        <vt:lpwstr/>
      </vt:variant>
      <vt:variant>
        <vt:lpwstr>_Toc178951908</vt:lpwstr>
      </vt:variant>
      <vt:variant>
        <vt:i4>1572917</vt:i4>
      </vt:variant>
      <vt:variant>
        <vt:i4>47</vt:i4>
      </vt:variant>
      <vt:variant>
        <vt:i4>0</vt:i4>
      </vt:variant>
      <vt:variant>
        <vt:i4>5</vt:i4>
      </vt:variant>
      <vt:variant>
        <vt:lpwstr/>
      </vt:variant>
      <vt:variant>
        <vt:lpwstr>_Toc178951907</vt:lpwstr>
      </vt:variant>
      <vt:variant>
        <vt:i4>1572917</vt:i4>
      </vt:variant>
      <vt:variant>
        <vt:i4>44</vt:i4>
      </vt:variant>
      <vt:variant>
        <vt:i4>0</vt:i4>
      </vt:variant>
      <vt:variant>
        <vt:i4>5</vt:i4>
      </vt:variant>
      <vt:variant>
        <vt:lpwstr/>
      </vt:variant>
      <vt:variant>
        <vt:lpwstr>_Toc178951906</vt:lpwstr>
      </vt:variant>
      <vt:variant>
        <vt:i4>1572917</vt:i4>
      </vt:variant>
      <vt:variant>
        <vt:i4>41</vt:i4>
      </vt:variant>
      <vt:variant>
        <vt:i4>0</vt:i4>
      </vt:variant>
      <vt:variant>
        <vt:i4>5</vt:i4>
      </vt:variant>
      <vt:variant>
        <vt:lpwstr/>
      </vt:variant>
      <vt:variant>
        <vt:lpwstr>_Toc178951905</vt:lpwstr>
      </vt:variant>
      <vt:variant>
        <vt:i4>1572917</vt:i4>
      </vt:variant>
      <vt:variant>
        <vt:i4>38</vt:i4>
      </vt:variant>
      <vt:variant>
        <vt:i4>0</vt:i4>
      </vt:variant>
      <vt:variant>
        <vt:i4>5</vt:i4>
      </vt:variant>
      <vt:variant>
        <vt:lpwstr/>
      </vt:variant>
      <vt:variant>
        <vt:lpwstr>_Toc178951904</vt:lpwstr>
      </vt:variant>
      <vt:variant>
        <vt:i4>1572917</vt:i4>
      </vt:variant>
      <vt:variant>
        <vt:i4>35</vt:i4>
      </vt:variant>
      <vt:variant>
        <vt:i4>0</vt:i4>
      </vt:variant>
      <vt:variant>
        <vt:i4>5</vt:i4>
      </vt:variant>
      <vt:variant>
        <vt:lpwstr/>
      </vt:variant>
      <vt:variant>
        <vt:lpwstr>_Toc178951903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289</cp:revision>
  <cp:lastPrinted>2008-02-01T01:09:00Z</cp:lastPrinted>
  <dcterms:created xsi:type="dcterms:W3CDTF">2024-09-14T14:37:00Z</dcterms:created>
  <dcterms:modified xsi:type="dcterms:W3CDTF">2024-10-07T15:29:00Z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7cbc78cb-40bd-4e15-ac8c-3b6da09fd365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